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40" w:rsidRDefault="00AC3040" w:rsidP="00AC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0" w:rsidRPr="00623604" w:rsidRDefault="00AC3040" w:rsidP="00325D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9F" w:rsidRPr="00623604" w:rsidRDefault="003B149F" w:rsidP="00325D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Правительства РФ</w:t>
      </w:r>
    </w:p>
    <w:p w:rsidR="003B149F" w:rsidRPr="00623604" w:rsidRDefault="003B149F" w:rsidP="00325D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</w:t>
      </w:r>
      <w:r w:rsid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Медведеву</w:t>
      </w:r>
    </w:p>
    <w:p w:rsidR="00BF156C" w:rsidRPr="00623604" w:rsidRDefault="00B858D2" w:rsidP="005E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 противоречие</w:t>
      </w:r>
    </w:p>
    <w:p w:rsidR="008B3705" w:rsidRPr="00623604" w:rsidRDefault="00325DEC" w:rsidP="005E2B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6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BF156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N 245 </w:t>
      </w: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29 июля 2018 г.</w:t>
      </w:r>
    </w:p>
    <w:p w:rsidR="00325DEC" w:rsidRPr="00623604" w:rsidRDefault="00325DEC" w:rsidP="005E2B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="00054E16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</w:t>
      </w: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надзор</w:t>
      </w:r>
      <w:r w:rsidR="00054E16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 аттракционами в РФ)</w:t>
      </w:r>
    </w:p>
    <w:p w:rsidR="00252FFD" w:rsidRPr="00623604" w:rsidRDefault="00325DEC" w:rsidP="00252FFD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договору о ЕАЭС -2014г.,</w:t>
      </w:r>
    </w:p>
    <w:p w:rsidR="00252FFD" w:rsidRPr="00623604" w:rsidRDefault="00252FFD" w:rsidP="00252FFD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proofErr w:type="gramStart"/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</w:t>
      </w:r>
      <w:proofErr w:type="gramEnd"/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/ЕАЭС 038/2016,</w:t>
      </w:r>
    </w:p>
    <w:p w:rsidR="00252FFD" w:rsidRPr="00623604" w:rsidRDefault="00252FFD" w:rsidP="005E2B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325DE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N 2-ФКЗ от 17.12.1997г., </w:t>
      </w:r>
    </w:p>
    <w:p w:rsidR="00325DEC" w:rsidRPr="00623604" w:rsidRDefault="00252FFD" w:rsidP="005E2B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-N 184-ФЗ от 27.12.2002г</w:t>
      </w:r>
      <w:r w:rsidR="008E65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25DEC" w:rsidRPr="00623604" w:rsidRDefault="009A7FD9" w:rsidP="005E2B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18 ноября 2018г.</w:t>
      </w:r>
    </w:p>
    <w:p w:rsidR="00BF156C" w:rsidRPr="00623604" w:rsidRDefault="00BF156C" w:rsidP="0076232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F156C" w:rsidRPr="00623604" w:rsidRDefault="00BF156C" w:rsidP="0076232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210DA" w:rsidRDefault="009210DA" w:rsidP="0076232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3B149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Анатольевич!</w:t>
      </w:r>
    </w:p>
    <w:p w:rsidR="00156DD9" w:rsidRPr="00623604" w:rsidRDefault="00156DD9" w:rsidP="0076232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DA" w:rsidRPr="00623604" w:rsidRDefault="005E08DF" w:rsidP="0076232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Аттракционами  в </w:t>
      </w:r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 </w:t>
      </w:r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="00156D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десятки  миллионов людей</w:t>
      </w:r>
      <w:r w:rsidR="00B858D2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41" w:rsidRPr="00623604" w:rsidRDefault="00947679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технический  комитет</w:t>
      </w:r>
      <w:r w:rsidR="0005522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522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427 « Безопасность аттракционов»</w:t>
      </w:r>
      <w:r w:rsidR="00010D57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22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="0005522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="0005522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 </w:t>
      </w:r>
      <w:r w:rsidR="00F850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 </w:t>
      </w:r>
      <w:proofErr w:type="spellStart"/>
      <w:proofErr w:type="gramStart"/>
      <w:r w:rsidR="00F850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proofErr w:type="gramEnd"/>
      <w:r w:rsidR="00F850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БА_69882/10 </w:t>
      </w:r>
      <w:r w:rsidR="0005522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82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 </w:t>
      </w:r>
      <w:r w:rsidR="000A2B8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</w:t>
      </w:r>
      <w:r w:rsidR="004C50F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асование </w:t>
      </w:r>
      <w:r w:rsidR="00D66A75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Минсельхозом России </w:t>
      </w:r>
      <w:r w:rsidR="004C50F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72C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Правительства </w:t>
      </w:r>
      <w:r w:rsidR="000A2B8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0A2B86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утверждении перечня </w:t>
      </w:r>
      <w:r w:rsidR="002A72C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к техническому состоянию и эксплуатации</w:t>
      </w:r>
      <w:r w:rsidR="00B858D2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2A72C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аттракционов»,</w:t>
      </w:r>
      <w:r w:rsidR="002A72C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разработанный в целях реализации п.1 ст.1</w:t>
      </w:r>
      <w:r w:rsidR="00E3339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94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0F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федерального закона от 29 июля 2018 г. N 245-ФЗ "О внесении изменений в статью 26</w:t>
      </w:r>
      <w:r w:rsidR="004C50FC" w:rsidRPr="00623604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  <w:lang w:eastAsia="ru-RU"/>
        </w:rPr>
        <w:t>3</w:t>
      </w:r>
      <w:r w:rsidR="004C50F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Федерального </w:t>
      </w:r>
      <w:proofErr w:type="gramStart"/>
      <w:r w:rsidR="004C50F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13</w:t>
      </w:r>
      <w:r w:rsidR="004C50FC" w:rsidRPr="00623604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  <w:lang w:eastAsia="ru-RU"/>
        </w:rPr>
        <w:t>2</w:t>
      </w:r>
      <w:r w:rsidR="004C50F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4C50F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0C41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A72C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осуществлении гос</w:t>
      </w:r>
      <w:r w:rsidR="00E33394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ударственного </w:t>
      </w:r>
      <w:r w:rsidR="002A72C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надзора</w:t>
      </w:r>
      <w:r w:rsidR="002A72C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2A72CF" w:rsidRPr="0073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технического состояния и эксплуатации</w:t>
      </w:r>
      <w:r w:rsidR="002A72C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27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машин и других видов техники</w:t>
      </w:r>
      <w:r w:rsidR="00FF127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аттракционов</w:t>
      </w:r>
      <w:r w:rsidR="009C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0C41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1E5737" w:rsidRDefault="007E387A" w:rsidP="0076232A">
      <w:pPr>
        <w:pStyle w:val="a3"/>
        <w:spacing w:after="0" w:line="36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ринятый по инициативе Минсельхоза РФ</w:t>
      </w:r>
      <w:r w:rsidR="001D6E9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 29.07.2018г 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№245-ФЗ</w:t>
      </w:r>
      <w:r w:rsidR="00065EF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65EFE" w:rsidRPr="00737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наделивший региональные</w:t>
      </w:r>
      <w:r w:rsidR="00857817" w:rsidRPr="0073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EFE" w:rsidRPr="00737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857817" w:rsidRPr="0073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Минсельхоза РФ</w:t>
      </w:r>
      <w:r w:rsidR="0073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</w:t>
      </w:r>
      <w:r w:rsidR="00857817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065EFE" w:rsidRPr="00623604">
        <w:rPr>
          <w:rFonts w:ascii="Times New Roman" w:hAnsi="Times New Roman" w:cs="Times New Roman"/>
          <w:i/>
          <w:sz w:val="24"/>
          <w:szCs w:val="24"/>
        </w:rPr>
        <w:t>осуществлению</w:t>
      </w:r>
      <w:r w:rsidR="00857817" w:rsidRPr="006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BFA" w:rsidRPr="00623604">
        <w:rPr>
          <w:rFonts w:ascii="Times New Roman" w:hAnsi="Times New Roman" w:cs="Times New Roman"/>
          <w:i/>
          <w:sz w:val="24"/>
          <w:szCs w:val="24"/>
        </w:rPr>
        <w:t>регионального государственного надзора в области техническ</w:t>
      </w:r>
      <w:r w:rsidR="00857817" w:rsidRPr="00623604">
        <w:rPr>
          <w:rFonts w:ascii="Times New Roman" w:hAnsi="Times New Roman" w:cs="Times New Roman"/>
          <w:i/>
          <w:sz w:val="24"/>
          <w:szCs w:val="24"/>
        </w:rPr>
        <w:t>ого состояния и эксплуатации…</w:t>
      </w:r>
      <w:r w:rsidR="00837BFA" w:rsidRPr="006236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37BFA" w:rsidRPr="00623604">
        <w:rPr>
          <w:rFonts w:ascii="Times New Roman" w:hAnsi="Times New Roman" w:cs="Times New Roman"/>
          <w:b/>
          <w:i/>
          <w:sz w:val="24"/>
          <w:szCs w:val="24"/>
        </w:rPr>
        <w:t>аттракционов</w:t>
      </w:r>
      <w:r w:rsidR="00857817" w:rsidRPr="0062360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37BFA" w:rsidRPr="00623604">
        <w:rPr>
          <w:rFonts w:ascii="Times New Roman" w:hAnsi="Times New Roman" w:cs="Times New Roman"/>
          <w:sz w:val="24"/>
          <w:szCs w:val="24"/>
        </w:rPr>
        <w:t xml:space="preserve"> </w:t>
      </w:r>
      <w:r w:rsidR="002F23BB" w:rsidRPr="00623604">
        <w:rPr>
          <w:rFonts w:ascii="Times New Roman" w:hAnsi="Times New Roman" w:cs="Times New Roman"/>
          <w:sz w:val="24"/>
          <w:szCs w:val="24"/>
        </w:rPr>
        <w:t xml:space="preserve"> </w:t>
      </w:r>
      <w:r w:rsidR="007370E2">
        <w:rPr>
          <w:rFonts w:ascii="Times New Roman" w:hAnsi="Times New Roman" w:cs="Times New Roman"/>
          <w:sz w:val="24"/>
          <w:szCs w:val="24"/>
        </w:rPr>
        <w:t xml:space="preserve">и обязавший </w:t>
      </w:r>
      <w:r w:rsidR="0073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0E2" w:rsidRPr="00737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 установить</w:t>
      </w:r>
      <w:r w:rsidR="00EA62B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2B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0B3B" w:rsidRPr="00623604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техническому состоянию</w:t>
      </w:r>
      <w:r w:rsidR="00857817" w:rsidRPr="00623604">
        <w:rPr>
          <w:rFonts w:ascii="Times New Roman" w:hAnsi="Times New Roman" w:cs="Times New Roman"/>
          <w:i/>
          <w:sz w:val="24"/>
          <w:szCs w:val="24"/>
        </w:rPr>
        <w:t xml:space="preserve"> и эксплуатации </w:t>
      </w:r>
      <w:r w:rsidR="005C0B3B" w:rsidRPr="006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817" w:rsidRPr="00623604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5C0B3B" w:rsidRPr="00623604">
        <w:rPr>
          <w:rFonts w:ascii="Times New Roman" w:hAnsi="Times New Roman" w:cs="Times New Roman"/>
          <w:b/>
          <w:i/>
          <w:sz w:val="24"/>
          <w:szCs w:val="24"/>
        </w:rPr>
        <w:t xml:space="preserve">аттракционов </w:t>
      </w:r>
      <w:r w:rsidR="00857817" w:rsidRPr="006236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B3B" w:rsidRPr="00623604">
        <w:rPr>
          <w:rFonts w:ascii="Times New Roman" w:hAnsi="Times New Roman" w:cs="Times New Roman"/>
          <w:i/>
          <w:sz w:val="24"/>
          <w:szCs w:val="24"/>
        </w:rPr>
        <w:t>и порядок осуществления регионального государственного надзора в области технического с</w:t>
      </w:r>
      <w:r w:rsidR="00857817" w:rsidRPr="00623604">
        <w:rPr>
          <w:rFonts w:ascii="Times New Roman" w:hAnsi="Times New Roman" w:cs="Times New Roman"/>
          <w:i/>
          <w:sz w:val="24"/>
          <w:szCs w:val="24"/>
        </w:rPr>
        <w:t>остояния и эксплуатации…</w:t>
      </w:r>
      <w:r w:rsidR="005C0B3B" w:rsidRPr="006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B3B" w:rsidRPr="00623604">
        <w:rPr>
          <w:rFonts w:ascii="Times New Roman" w:hAnsi="Times New Roman" w:cs="Times New Roman"/>
          <w:b/>
          <w:i/>
          <w:sz w:val="24"/>
          <w:szCs w:val="24"/>
        </w:rPr>
        <w:t>аттракционов</w:t>
      </w:r>
      <w:r w:rsidR="005C0B3B" w:rsidRPr="00623604">
        <w:rPr>
          <w:rFonts w:ascii="Times New Roman" w:hAnsi="Times New Roman" w:cs="Times New Roman"/>
          <w:i/>
          <w:sz w:val="24"/>
          <w:szCs w:val="24"/>
        </w:rPr>
        <w:t xml:space="preserve"> устанавливаются Прави</w:t>
      </w:r>
      <w:r w:rsidR="00EA62BE" w:rsidRPr="00623604">
        <w:rPr>
          <w:rFonts w:ascii="Times New Roman" w:hAnsi="Times New Roman" w:cs="Times New Roman"/>
          <w:i/>
          <w:sz w:val="24"/>
          <w:szCs w:val="24"/>
        </w:rPr>
        <w:t>тельством Российской Федерации</w:t>
      </w:r>
      <w:r w:rsidR="00EA62BE" w:rsidRPr="00623604">
        <w:rPr>
          <w:rFonts w:ascii="Times New Roman" w:hAnsi="Times New Roman" w:cs="Times New Roman"/>
          <w:sz w:val="24"/>
          <w:szCs w:val="24"/>
        </w:rPr>
        <w:t>»</w:t>
      </w:r>
      <w:r w:rsidR="00623604" w:rsidRPr="00623604">
        <w:rPr>
          <w:rFonts w:ascii="Times New Roman" w:hAnsi="Times New Roman" w:cs="Times New Roman"/>
          <w:sz w:val="24"/>
          <w:szCs w:val="24"/>
        </w:rPr>
        <w:t xml:space="preserve"> </w:t>
      </w:r>
      <w:r w:rsidR="00E02150" w:rsidRPr="0062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737">
        <w:rPr>
          <w:rFonts w:ascii="Times New Roman" w:hAnsi="Times New Roman" w:cs="Times New Roman"/>
          <w:b/>
          <w:sz w:val="24"/>
          <w:szCs w:val="24"/>
        </w:rPr>
        <w:t xml:space="preserve">ВВОДИТ В РФ противоречащую системам </w:t>
      </w:r>
      <w:r w:rsidR="008E65D4">
        <w:rPr>
          <w:rFonts w:ascii="Times New Roman" w:hAnsi="Times New Roman" w:cs="Times New Roman"/>
          <w:b/>
          <w:sz w:val="24"/>
          <w:szCs w:val="24"/>
        </w:rPr>
        <w:t xml:space="preserve">межгосударственного </w:t>
      </w:r>
      <w:r w:rsidR="001E5737">
        <w:rPr>
          <w:rFonts w:ascii="Times New Roman" w:hAnsi="Times New Roman" w:cs="Times New Roman"/>
          <w:b/>
          <w:sz w:val="24"/>
          <w:szCs w:val="24"/>
        </w:rPr>
        <w:t xml:space="preserve">технического регулирования Евразийского Экономического Союза и Российской Федерации </w:t>
      </w:r>
      <w:r w:rsidR="008E65D4">
        <w:rPr>
          <w:rFonts w:ascii="Times New Roman" w:hAnsi="Times New Roman" w:cs="Times New Roman"/>
          <w:b/>
          <w:sz w:val="24"/>
          <w:szCs w:val="24"/>
        </w:rPr>
        <w:t xml:space="preserve">АЛЬТЕРНАТИВНУЮ </w:t>
      </w:r>
      <w:r w:rsidR="001E5737">
        <w:rPr>
          <w:rFonts w:ascii="Times New Roman" w:hAnsi="Times New Roman" w:cs="Times New Roman"/>
          <w:b/>
          <w:sz w:val="24"/>
          <w:szCs w:val="24"/>
        </w:rPr>
        <w:t>систему надзора в области «</w:t>
      </w:r>
      <w:r w:rsidR="001E5737" w:rsidRPr="001E5737">
        <w:rPr>
          <w:rFonts w:ascii="Times New Roman" w:hAnsi="Times New Roman" w:cs="Times New Roman"/>
          <w:b/>
          <w:i/>
          <w:sz w:val="24"/>
          <w:szCs w:val="24"/>
        </w:rPr>
        <w:t>технического состояния и эксплуатации</w:t>
      </w:r>
      <w:r w:rsidR="001E5737" w:rsidRPr="00623604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1E5737" w:rsidRPr="00623604">
        <w:rPr>
          <w:rFonts w:ascii="Times New Roman" w:hAnsi="Times New Roman" w:cs="Times New Roman"/>
          <w:b/>
          <w:i/>
          <w:sz w:val="24"/>
          <w:szCs w:val="24"/>
        </w:rPr>
        <w:t>аттракционов»</w:t>
      </w:r>
      <w:r w:rsidR="001E5737">
        <w:rPr>
          <w:rFonts w:ascii="Times New Roman" w:hAnsi="Times New Roman" w:cs="Times New Roman"/>
          <w:sz w:val="24"/>
          <w:szCs w:val="24"/>
        </w:rPr>
        <w:t>, основанную на некое</w:t>
      </w:r>
      <w:r w:rsidR="0076232A">
        <w:rPr>
          <w:rFonts w:ascii="Times New Roman" w:hAnsi="Times New Roman" w:cs="Times New Roman"/>
          <w:sz w:val="24"/>
          <w:szCs w:val="24"/>
        </w:rPr>
        <w:t>м бессистемном и</w:t>
      </w:r>
      <w:proofErr w:type="gramEnd"/>
      <w:r w:rsidR="00C1566B">
        <w:rPr>
          <w:rFonts w:ascii="Times New Roman" w:hAnsi="Times New Roman" w:cs="Times New Roman"/>
          <w:sz w:val="24"/>
          <w:szCs w:val="24"/>
        </w:rPr>
        <w:t xml:space="preserve"> технически </w:t>
      </w:r>
      <w:r w:rsidR="0076232A">
        <w:rPr>
          <w:rFonts w:ascii="Times New Roman" w:hAnsi="Times New Roman" w:cs="Times New Roman"/>
          <w:sz w:val="24"/>
          <w:szCs w:val="24"/>
        </w:rPr>
        <w:t xml:space="preserve"> безграмотном </w:t>
      </w:r>
      <w:proofErr w:type="gramStart"/>
      <w:r w:rsidR="0076232A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="00EE3656">
        <w:rPr>
          <w:rFonts w:ascii="Times New Roman" w:hAnsi="Times New Roman" w:cs="Times New Roman"/>
          <w:sz w:val="24"/>
          <w:szCs w:val="24"/>
        </w:rPr>
        <w:t xml:space="preserve">, называемом </w:t>
      </w:r>
      <w:r w:rsidR="00EE3656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E3656" w:rsidRPr="00623604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техническому состоянию</w:t>
      </w:r>
      <w:r w:rsidR="00EE3656" w:rsidRPr="006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656" w:rsidRPr="009C2BB6">
        <w:rPr>
          <w:rFonts w:ascii="Times New Roman" w:hAnsi="Times New Roman" w:cs="Times New Roman"/>
          <w:b/>
          <w:i/>
          <w:sz w:val="24"/>
          <w:szCs w:val="24"/>
        </w:rPr>
        <w:t>и эксплуатации</w:t>
      </w:r>
      <w:r w:rsidR="00EE3656" w:rsidRPr="00623604">
        <w:rPr>
          <w:rFonts w:ascii="Times New Roman" w:hAnsi="Times New Roman" w:cs="Times New Roman"/>
          <w:i/>
          <w:sz w:val="24"/>
          <w:szCs w:val="24"/>
        </w:rPr>
        <w:t xml:space="preserve">  … </w:t>
      </w:r>
      <w:r w:rsidR="00EE3656" w:rsidRPr="00623604">
        <w:rPr>
          <w:rFonts w:ascii="Times New Roman" w:hAnsi="Times New Roman" w:cs="Times New Roman"/>
          <w:b/>
          <w:i/>
          <w:sz w:val="24"/>
          <w:szCs w:val="24"/>
        </w:rPr>
        <w:t>аттракционов</w:t>
      </w:r>
      <w:r w:rsidR="00EE3656">
        <w:rPr>
          <w:rFonts w:ascii="Times New Roman" w:hAnsi="Times New Roman" w:cs="Times New Roman"/>
          <w:sz w:val="24"/>
          <w:szCs w:val="24"/>
        </w:rPr>
        <w:t>»,</w:t>
      </w:r>
      <w:r w:rsidR="001E5737">
        <w:rPr>
          <w:rFonts w:ascii="Times New Roman" w:hAnsi="Times New Roman" w:cs="Times New Roman"/>
          <w:sz w:val="24"/>
          <w:szCs w:val="24"/>
        </w:rPr>
        <w:t xml:space="preserve"> изобретё</w:t>
      </w:r>
      <w:r w:rsidR="00EE3656">
        <w:rPr>
          <w:rFonts w:ascii="Times New Roman" w:hAnsi="Times New Roman" w:cs="Times New Roman"/>
          <w:sz w:val="24"/>
          <w:szCs w:val="24"/>
        </w:rPr>
        <w:t>нном</w:t>
      </w:r>
      <w:r w:rsidR="001E5737">
        <w:rPr>
          <w:rFonts w:ascii="Times New Roman" w:hAnsi="Times New Roman" w:cs="Times New Roman"/>
          <w:sz w:val="24"/>
          <w:szCs w:val="24"/>
        </w:rPr>
        <w:t xml:space="preserve"> в Минсельхозе </w:t>
      </w:r>
      <w:r w:rsidR="00EE3656">
        <w:rPr>
          <w:rFonts w:ascii="Times New Roman" w:hAnsi="Times New Roman" w:cs="Times New Roman"/>
          <w:sz w:val="24"/>
          <w:szCs w:val="24"/>
        </w:rPr>
        <w:t xml:space="preserve">РФ и утверждаемом </w:t>
      </w:r>
      <w:r w:rsidR="001E5737">
        <w:rPr>
          <w:rFonts w:ascii="Times New Roman" w:hAnsi="Times New Roman" w:cs="Times New Roman"/>
          <w:sz w:val="24"/>
          <w:szCs w:val="24"/>
        </w:rPr>
        <w:t>Правительством РФ</w:t>
      </w:r>
      <w:r w:rsidR="00EE3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DD9" w:rsidRDefault="00156DD9" w:rsidP="0076232A">
      <w:pPr>
        <w:pStyle w:val="a3"/>
        <w:spacing w:after="0" w:line="360" w:lineRule="auto"/>
        <w:ind w:left="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0E2" w:rsidRDefault="00EE3656" w:rsidP="0076232A">
      <w:pPr>
        <w:pStyle w:val="a3"/>
        <w:spacing w:after="0" w:line="36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№245-ФЗ</w:t>
      </w:r>
      <w:r w:rsidRPr="0062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29.07.2018г </w:t>
      </w:r>
      <w:r w:rsidR="007E387A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противоречит:</w:t>
      </w:r>
      <w:r w:rsidR="007370E2" w:rsidRPr="0073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739" w:rsidRPr="00623604" w:rsidRDefault="00E91739" w:rsidP="008E65D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66B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E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0F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65EF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</w:t>
      </w:r>
      <w:r w:rsidR="008B581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 w:rsidR="0009174A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65EF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3D71A8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Евразийском экономическом союзе</w:t>
      </w:r>
      <w:r w:rsidR="00065EF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3D71A8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ЕАЭС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29.05.2014г.</w:t>
      </w:r>
      <w:r w:rsidR="0009174A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CF3" w:rsidRPr="00623604" w:rsidRDefault="0009174A" w:rsidP="0076232A">
      <w:pPr>
        <w:spacing w:line="360" w:lineRule="auto"/>
        <w:ind w:firstLine="540"/>
        <w:rPr>
          <w:rStyle w:val="blk"/>
          <w:rFonts w:ascii="Times New Roman" w:hAnsi="Times New Roman" w:cs="Times New Roman"/>
          <w:i/>
          <w:sz w:val="24"/>
          <w:szCs w:val="24"/>
        </w:rPr>
      </w:pPr>
      <w:r w:rsidRPr="00623604">
        <w:rPr>
          <w:rStyle w:val="blk"/>
          <w:rFonts w:ascii="Times New Roman" w:hAnsi="Times New Roman" w:cs="Times New Roman"/>
          <w:sz w:val="24"/>
          <w:szCs w:val="24"/>
        </w:rPr>
        <w:t>-</w:t>
      </w:r>
      <w:r w:rsidRPr="00623604">
        <w:rPr>
          <w:rStyle w:val="blk"/>
          <w:rFonts w:ascii="Times New Roman" w:hAnsi="Times New Roman" w:cs="Times New Roman"/>
          <w:b/>
          <w:sz w:val="24"/>
          <w:szCs w:val="24"/>
        </w:rPr>
        <w:t>статье 51</w:t>
      </w:r>
      <w:r w:rsidR="00EE3656">
        <w:rPr>
          <w:rStyle w:val="blk"/>
          <w:rFonts w:ascii="Times New Roman" w:hAnsi="Times New Roman" w:cs="Times New Roman"/>
          <w:b/>
          <w:sz w:val="24"/>
          <w:szCs w:val="24"/>
        </w:rPr>
        <w:t xml:space="preserve">  </w:t>
      </w:r>
      <w:r w:rsidRPr="00623604">
        <w:rPr>
          <w:rFonts w:ascii="Times New Roman" w:hAnsi="Times New Roman" w:cs="Times New Roman"/>
          <w:sz w:val="24"/>
          <w:szCs w:val="24"/>
        </w:rPr>
        <w:t xml:space="preserve"> </w:t>
      </w:r>
      <w:r w:rsidR="008B3705" w:rsidRPr="00623604">
        <w:rPr>
          <w:rFonts w:ascii="Times New Roman" w:hAnsi="Times New Roman" w:cs="Times New Roman"/>
          <w:sz w:val="24"/>
          <w:szCs w:val="24"/>
        </w:rPr>
        <w:t>«</w:t>
      </w:r>
      <w:r w:rsidRPr="00623604">
        <w:rPr>
          <w:rStyle w:val="blk"/>
          <w:rFonts w:ascii="Times New Roman" w:hAnsi="Times New Roman" w:cs="Times New Roman"/>
          <w:sz w:val="24"/>
          <w:szCs w:val="24"/>
        </w:rPr>
        <w:t>Общие принципы технического регулирования</w:t>
      </w:r>
      <w:r w:rsidR="008B3705" w:rsidRPr="00623604">
        <w:rPr>
          <w:rStyle w:val="blk"/>
          <w:rFonts w:ascii="Times New Roman" w:hAnsi="Times New Roman" w:cs="Times New Roman"/>
          <w:sz w:val="24"/>
          <w:szCs w:val="24"/>
        </w:rPr>
        <w:t xml:space="preserve">» </w:t>
      </w:r>
      <w:r w:rsidR="005E08DF" w:rsidRPr="00623604">
        <w:rPr>
          <w:rStyle w:val="blk"/>
          <w:rFonts w:ascii="Times New Roman" w:hAnsi="Times New Roman" w:cs="Times New Roman"/>
          <w:sz w:val="24"/>
          <w:szCs w:val="24"/>
        </w:rPr>
        <w:t xml:space="preserve"> - </w:t>
      </w:r>
      <w:r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 «</w:t>
      </w:r>
      <w:r w:rsidR="00E91739"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 установление</w:t>
      </w:r>
      <w:r w:rsidR="00E91739" w:rsidRPr="00623604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 единых обязательных требований в технических регламентах </w:t>
      </w:r>
      <w:r w:rsidR="00E91739"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Союза или национальных обязательных требований в законодательстве государств-членов к продукции, включенной в </w:t>
      </w:r>
      <w:hyperlink r:id="rId9" w:anchor="dst2" w:history="1">
        <w:r w:rsidR="00E91739" w:rsidRPr="0062360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единый перечень</w:t>
        </w:r>
      </w:hyperlink>
      <w:r w:rsidR="00E91739"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 продукции, в отношении которой устанавливаются обязательные требования в рамках Союза (далее - единый перечень</w:t>
      </w:r>
      <w:r w:rsidRPr="00623604">
        <w:rPr>
          <w:rStyle w:val="blk"/>
          <w:rFonts w:ascii="Times New Roman" w:hAnsi="Times New Roman" w:cs="Times New Roman"/>
          <w:i/>
          <w:sz w:val="24"/>
          <w:szCs w:val="24"/>
        </w:rPr>
        <w:t>»</w:t>
      </w:r>
      <w:r w:rsidR="00BF156C"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)- </w:t>
      </w:r>
      <w:r w:rsidR="00BF156C" w:rsidRPr="00623604">
        <w:rPr>
          <w:rStyle w:val="blk"/>
          <w:rFonts w:ascii="Times New Roman" w:hAnsi="Times New Roman" w:cs="Times New Roman"/>
          <w:i/>
          <w:sz w:val="24"/>
          <w:szCs w:val="24"/>
          <w:u w:val="single"/>
        </w:rPr>
        <w:t>аттракционы включены в единый перечень продукции</w:t>
      </w:r>
      <w:r w:rsidR="00BF156C" w:rsidRPr="00623604">
        <w:rPr>
          <w:rStyle w:val="blk"/>
          <w:rFonts w:ascii="Times New Roman" w:hAnsi="Times New Roman" w:cs="Times New Roman"/>
          <w:i/>
          <w:sz w:val="24"/>
          <w:szCs w:val="24"/>
        </w:rPr>
        <w:t>;</w:t>
      </w:r>
    </w:p>
    <w:p w:rsidR="008B5817" w:rsidRPr="00623604" w:rsidRDefault="00BF2CF3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23604">
        <w:rPr>
          <w:rStyle w:val="blk"/>
          <w:rFonts w:ascii="Times New Roman" w:hAnsi="Times New Roman" w:cs="Times New Roman"/>
          <w:b/>
          <w:sz w:val="24"/>
          <w:szCs w:val="24"/>
        </w:rPr>
        <w:t>-</w:t>
      </w:r>
      <w:r w:rsidR="0044484C" w:rsidRPr="00623604">
        <w:rPr>
          <w:rStyle w:val="blk"/>
          <w:rFonts w:ascii="Times New Roman" w:hAnsi="Times New Roman" w:cs="Times New Roman"/>
          <w:b/>
          <w:sz w:val="24"/>
          <w:szCs w:val="24"/>
        </w:rPr>
        <w:t xml:space="preserve">статье 53 </w:t>
      </w:r>
      <w:r w:rsidRPr="00623604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="0044484C" w:rsidRPr="00623604">
        <w:rPr>
          <w:rStyle w:val="blk"/>
          <w:rFonts w:ascii="Times New Roman" w:hAnsi="Times New Roman" w:cs="Times New Roman"/>
          <w:b/>
          <w:sz w:val="24"/>
          <w:szCs w:val="24"/>
        </w:rPr>
        <w:t>«</w:t>
      </w:r>
      <w:r w:rsidR="0044484C"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Государства-члены обеспечивают обращение продукции, соответствующей требованиям технического регламента Союза (технических регламентов Союза), на своей территории </w:t>
      </w:r>
      <w:r w:rsidR="0044484C" w:rsidRPr="00623604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без предъявления дополнительных по отношению к содержащимся в </w:t>
      </w:r>
      <w:r w:rsidR="0001542E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484C" w:rsidRPr="00623604">
        <w:rPr>
          <w:rStyle w:val="blk"/>
          <w:rFonts w:ascii="Times New Roman" w:hAnsi="Times New Roman" w:cs="Times New Roman"/>
          <w:i/>
          <w:sz w:val="24"/>
          <w:szCs w:val="24"/>
        </w:rPr>
        <w:t>продукции и без проведения дополнительных процедур оценки соответствия»</w:t>
      </w:r>
      <w:r w:rsidR="00BF156C" w:rsidRPr="00623604">
        <w:rPr>
          <w:rStyle w:val="blk"/>
          <w:rFonts w:ascii="Times New Roman" w:hAnsi="Times New Roman" w:cs="Times New Roman"/>
          <w:i/>
          <w:sz w:val="24"/>
          <w:szCs w:val="24"/>
        </w:rPr>
        <w:t xml:space="preserve"> - </w:t>
      </w:r>
      <w:r w:rsidR="00BF156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56C" w:rsidRPr="006236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«Перечень требований к техническому состоянию и эксплуатации … аттракционов</w:t>
      </w:r>
      <w:r w:rsidR="00BF156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дополнительные </w:t>
      </w:r>
      <w:r w:rsidR="00D3605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избыточные </w:t>
      </w:r>
      <w:r w:rsidR="00BF156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аттракционам.</w:t>
      </w:r>
      <w:proofErr w:type="gramEnd"/>
    </w:p>
    <w:p w:rsidR="009407CD" w:rsidRPr="00623604" w:rsidRDefault="009407CD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17" w:rsidRPr="00623604" w:rsidRDefault="008B5817" w:rsidP="0076232A">
      <w:pPr>
        <w:pStyle w:val="a3"/>
        <w:spacing w:after="0"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66B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70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межгосударственному 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техническому регламенту </w:t>
      </w:r>
      <w:proofErr w:type="gramStart"/>
      <w:r w:rsidR="00C1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gramEnd"/>
      <w:r w:rsidR="00C1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/ЕАЭС </w:t>
      </w:r>
      <w:r w:rsidR="003D71A8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038/2016 «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безопасности аттракционов»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разработанному </w:t>
      </w:r>
      <w:proofErr w:type="spellStart"/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2014 – 2016 гг.,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r w:rsidR="00D12F92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F92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Евразийской экономическо</w:t>
      </w:r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комиссии № 114 от 18 10.2016г. и </w:t>
      </w:r>
      <w:r w:rsidR="00D12F92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вступившему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 </w:t>
      </w:r>
      <w:r w:rsid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РФ </w:t>
      </w:r>
      <w:r w:rsidR="00D12F92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апреля 2018г:</w:t>
      </w:r>
    </w:p>
    <w:p w:rsidR="00F95261" w:rsidRPr="009C2BB6" w:rsidRDefault="00C1566B" w:rsidP="0001542E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содержащийся в проекте постановления Правительства  РФ </w:t>
      </w:r>
      <w:r w:rsidR="0001542E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</w:t>
      </w:r>
      <w:r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требований к техническому состоянию и эксплуатации… аттракционов», </w:t>
      </w:r>
      <w:r w:rsidR="0001542E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дополнительные и избыточные требования к аттракционам и </w:t>
      </w:r>
      <w:r w:rsidR="008B581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бессистемную выжимку технических  требований  безопасности </w:t>
      </w:r>
      <w:r w:rsidR="00562BE1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бывшим</w:t>
      </w:r>
      <w:r w:rsidR="008B581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 </w:t>
      </w:r>
      <w:r w:rsidR="00D3605C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18.04.2018г. </w:t>
      </w:r>
      <w:r w:rsidR="008B581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</w:t>
      </w:r>
      <w:r w:rsidR="00562BE1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ионам </w:t>
      </w:r>
      <w:r w:rsidR="008B581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2F92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межгосударственного стандарта </w:t>
      </w:r>
      <w:r w:rsidR="009052D4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33807 и</w:t>
      </w:r>
      <w:r w:rsidR="00562BE1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нелепых требований</w:t>
      </w:r>
      <w:r w:rsidR="009052D4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BE1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относящихся к безопасности аттракцион</w:t>
      </w:r>
      <w:r w:rsidR="009052D4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2BE1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4D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4D7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3BB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81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</w:t>
      </w:r>
      <w:r w:rsidR="00D12F92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17" w:rsidRPr="0001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техническому регламенту ЕАЭС 038/2016 и</w:t>
      </w:r>
      <w:r w:rsidR="008B5817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действующим стандартам   – стандарту</w:t>
      </w:r>
      <w:proofErr w:type="gramEnd"/>
      <w:r w:rsidR="008B5817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ИСО 17842</w:t>
      </w:r>
      <w:r w:rsidR="0001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</w:t>
      </w:r>
      <w:r w:rsidR="005E08DF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аттракционов»,</w:t>
      </w:r>
      <w:r w:rsidR="008B5817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656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817" w:rsidRPr="00F9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межгосударственному стандарту ГОСТ 33807 « Безопасность аттракционов», </w:t>
      </w:r>
      <w:r w:rsidR="008B5817"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разработанному в ТК 427 </w:t>
      </w:r>
      <w:r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 </w:t>
      </w:r>
      <w:proofErr w:type="spellStart"/>
      <w:r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="008B5817"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применимому для вып</w:t>
      </w:r>
      <w:r w:rsidR="009052D4"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требований </w:t>
      </w:r>
      <w:proofErr w:type="gramStart"/>
      <w:r w:rsidR="009052D4"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9052D4" w:rsidRP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038/2016;</w:t>
      </w:r>
      <w:r w:rsidR="00F95261" w:rsidRPr="009C2BB6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</w:t>
      </w:r>
    </w:p>
    <w:p w:rsidR="0001542E" w:rsidRDefault="0001542E" w:rsidP="000154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8D" w:rsidRDefault="006F66BF" w:rsidP="0001542E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3)</w:t>
      </w:r>
      <w:r w:rsidR="0044484C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hyperlink r:id="rId10" w:history="1">
        <w:r w:rsidR="009052D4" w:rsidRPr="0062360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ф</w:t>
        </w:r>
        <w:r w:rsidR="0044484C" w:rsidRPr="0062360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едеральному конституционному закону от 17.12.1997 N 2-ФКЗ (ред. от 28.12.2016) О Правительстве Российской Федерации"</w:t>
        </w:r>
      </w:hyperlink>
      <w:r w:rsidR="0044484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4484C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</w:t>
      </w:r>
      <w:r w:rsidR="008B5817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атья </w:t>
      </w:r>
      <w:r w:rsidR="0044484C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8B5817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44484C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1" w:name="dst100019"/>
      <w:bookmarkEnd w:id="1"/>
      <w:r w:rsidR="0044484C" w:rsidRPr="0062360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</w:t>
      </w:r>
      <w:r w:rsidR="0044484C"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Правительство Российской Федерации в пределах своих полномочий организует исполнение </w:t>
      </w:r>
      <w:hyperlink r:id="rId11" w:anchor="dst0" w:history="1">
        <w:r w:rsidR="0044484C" w:rsidRPr="00623604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="0044484C"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</w:t>
      </w:r>
      <w:r w:rsidR="00156D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4484C"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Российской Федерации, международных договоров Российской Федерации, осуществляет </w:t>
      </w:r>
      <w:proofErr w:type="gramStart"/>
      <w:r w:rsidR="0044484C"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систематический</w:t>
      </w:r>
      <w:proofErr w:type="gramEnd"/>
      <w:r w:rsidR="0044484C"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75C8D" w:rsidRDefault="00675C8D" w:rsidP="0001542E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A121F" w:rsidRPr="00623604" w:rsidRDefault="0044484C" w:rsidP="0001542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2360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их исполнением федеральными органами исполнительной власти и органами исполнительной власти субъектов Российской Федерации, </w:t>
      </w:r>
      <w:r w:rsidRPr="006236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принимает меры по устранению нарушений законодательства Российской Федерации</w:t>
      </w:r>
      <w:r w:rsidR="009052D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605C" w:rsidRPr="00623604" w:rsidRDefault="005F0EC5" w:rsidP="0076232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0A482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  <w:r w:rsidR="000A482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требований к техническому состоянию и эксплуатации … аттракционов»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который</w:t>
      </w:r>
      <w:r w:rsidR="000A482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82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r w:rsidR="000A482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ступенек – </w:t>
      </w:r>
      <w:r w:rsidR="005A121F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см,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 высоту спинки сиденья – </w:t>
      </w:r>
      <w:r w:rsidR="005A121F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40см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формы Ж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урналов для Администратора или Журнала учета технического обслуживания и ремонта аттракционов, </w:t>
      </w:r>
      <w:r w:rsidR="005A121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тогда как эта информация содержится в действующем </w:t>
      </w:r>
      <w:r w:rsidR="002F23B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стандарте </w:t>
      </w:r>
      <w:r w:rsidR="005A121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 33807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означает  ПОНИЖЕНИЕ  КОМПЕТЕНЦ</w:t>
      </w:r>
      <w:r w:rsidR="0014289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Правительства РФ до уровня ф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агентства.</w:t>
      </w:r>
      <w:proofErr w:type="gramEnd"/>
      <w:r w:rsidR="008E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1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89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71A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«Требования  к внешнему виду и содержанию аттракционов</w:t>
      </w:r>
      <w:r w:rsidR="00D3605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ШЕДЕВРОМ</w:t>
      </w:r>
      <w:r w:rsidR="008E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</w:t>
      </w:r>
      <w:r w:rsidR="008E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14289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ОТВОРЧЕСТВА для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14289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запрета эксплуатации </w:t>
      </w:r>
      <w:r w:rsidR="00EE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</w:t>
      </w:r>
      <w:r w:rsidR="0014289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аттракциона  </w:t>
      </w:r>
      <w:r w:rsidR="009052D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требов</w:t>
      </w:r>
      <w:r w:rsidR="000A482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 безопасности, а из-за </w:t>
      </w:r>
      <w:r w:rsidR="009052D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052D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ВИДА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5500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расплывчатых требований</w:t>
      </w:r>
      <w:r w:rsidR="000A482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аттракциону</w:t>
      </w:r>
      <w:r w:rsidR="0014289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 </w:t>
      </w:r>
    </w:p>
    <w:p w:rsidR="005A121F" w:rsidRPr="00623604" w:rsidRDefault="005A121F" w:rsidP="0076232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CD" w:rsidRPr="00623604" w:rsidRDefault="009407CD" w:rsidP="0076232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="0044484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4484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федеральному</w:t>
      </w:r>
      <w:r w:rsidR="005068A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84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закону</w:t>
      </w:r>
      <w:r w:rsidR="001D6E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2" w:history="1">
        <w:r w:rsidR="001D6E9D" w:rsidRPr="006236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N 184-ФЗ-27.12.2002 (ред. от 29.07.2017) </w:t>
        </w:r>
        <w:r w:rsidR="005068AE" w:rsidRPr="006236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"О </w:t>
        </w:r>
        <w:r w:rsidR="001D6E9D" w:rsidRPr="006236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техническом регулировании"</w:t>
        </w:r>
      </w:hyperlink>
      <w:r w:rsidR="00BD12B6" w:rsidRPr="006236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407CD" w:rsidRPr="00623604" w:rsidRDefault="009407CD" w:rsidP="00762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-согласно ст.1 </w:t>
      </w:r>
      <w:r w:rsidR="00BD12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регулирует отношения</w:t>
      </w:r>
      <w:r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возникающие при:</w:t>
      </w:r>
      <w:bookmarkStart w:id="2" w:name="dst7"/>
      <w:bookmarkEnd w:id="2"/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разработке, принятии, применении и исполнении обязательных требований к продукции,</w:t>
      </w:r>
      <w:r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</w:t>
      </w:r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эксплуатации</w:t>
      </w:r>
      <w:r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хранения, перевозки, реализации и утил</w:t>
      </w:r>
      <w:r w:rsidR="00BD12B6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изации;</w:t>
      </w:r>
      <w:proofErr w:type="gramEnd"/>
    </w:p>
    <w:p w:rsidR="009407CD" w:rsidRPr="00623604" w:rsidRDefault="00BD12B6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-согласно ст.3 - </w:t>
      </w:r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9407CD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ехническое регулирование</w:t>
      </w:r>
      <w:r w:rsidR="009407C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осуществляется в соответствии с принципами:</w:t>
      </w:r>
      <w:r w:rsidR="009407CD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применения единых правил</w:t>
      </w:r>
      <w:r w:rsidR="009407C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07CD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установления требований к продукции</w:t>
      </w:r>
      <w:r w:rsidR="009407C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к продукции и связанным с требованиями к продукции процессам проектирования (включая изыскания), производства, строительства, монтажа, наладки, </w:t>
      </w:r>
      <w:r w:rsidR="009407CD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эксплуатации,</w:t>
      </w:r>
      <w:r w:rsidR="009407C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хранения, перевозки, </w:t>
      </w:r>
      <w:proofErr w:type="gramStart"/>
      <w:r w:rsidR="009407C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9407C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ст.3   </w:t>
      </w:r>
      <w:r w:rsidR="009407C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и утилизации, выполнению работ или оказанию услуг;</w:t>
      </w:r>
    </w:p>
    <w:p w:rsidR="009407CD" w:rsidRPr="00623604" w:rsidRDefault="00BD12B6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7C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п.2 ст.4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7C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7C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оложения федеральных законов и иных нормативных правовых актов Российской Федерации, касающиеся сферы применения настоящего Федерального закона </w:t>
      </w:r>
      <w:r w:rsidR="009407CD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том числе прямо или косвенно предусматривающие осуществление контроля (надзора) за соблюдением требований технических регламентов), применяются в части, не противоречащей</w:t>
      </w:r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настоящему Федеральному закону;</w:t>
      </w:r>
    </w:p>
    <w:p w:rsidR="009407CD" w:rsidRPr="00623604" w:rsidRDefault="009407CD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ст.6.</w:t>
      </w:r>
      <w:r w:rsidR="00BD12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2B6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ехнические регламенты</w:t>
      </w:r>
      <w:r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принимаются в целях: защиты жизни или здоровья граждан, имущества физических или юридических лиц, государственно</w:t>
      </w:r>
      <w:r w:rsidR="00BD12B6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или муниципального имущества.</w:t>
      </w:r>
      <w:r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8AE" w:rsidRPr="00623604" w:rsidRDefault="005068AE" w:rsidP="0076232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566B" w:rsidRDefault="00C1566B" w:rsidP="0076232A">
      <w:pPr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566B" w:rsidRDefault="00C1566B" w:rsidP="0076232A">
      <w:pPr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35BE4" w:rsidRPr="00623604" w:rsidRDefault="005A121F" w:rsidP="0076232A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5)  </w:t>
      </w:r>
      <w:r w:rsidR="00A35BE4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hyperlink r:id="rId13" w:history="1">
        <w:r w:rsidR="008B3705" w:rsidRPr="006236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</w:t>
        </w:r>
        <w:r w:rsidR="00A35BE4" w:rsidRPr="006236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остановлению</w:t>
        </w:r>
        <w:r w:rsidR="00857817" w:rsidRPr="0062360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Правительства РФ от 12.06.2008 N 450 (ред. от 16.08.2018) "О Министерстве сельского хозяйства Российской Федерации"</w:t>
        </w:r>
      </w:hyperlink>
      <w:r w:rsidR="00857817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7817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«Министерство сельского хозяйства Российской Федерации (Минсельхоз России) является федеральным органом исполнительной власти, осуществляющим функции:</w:t>
      </w:r>
      <w:bookmarkStart w:id="3" w:name="dst100244"/>
      <w:bookmarkEnd w:id="3"/>
      <w:r w:rsidR="00857817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 выработке государственной политики и нормативно-правовому регулированию в сфере </w:t>
      </w:r>
      <w:r w:rsidR="00857817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агропромышленного комплекса, включая животноводство</w:t>
      </w:r>
      <w:r w:rsidR="00857817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…»</w:t>
      </w:r>
      <w:r w:rsidR="00A35BE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817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BE4" w:rsidRDefault="006F63E3" w:rsidP="0076232A">
      <w:pPr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1C65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C4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ажнейшая государственная задача</w:t>
      </w:r>
      <w:r w:rsidR="00070C4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 безопасности  </w:t>
      </w:r>
      <w:r w:rsidR="00070C41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десятков миллионов граждан России - детей и взрослых</w:t>
      </w:r>
      <w:r w:rsidR="00070C4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пользующихся  сотнями  тысяч эксплуатируемых механизированных и немеханизированных </w:t>
      </w:r>
      <w:r w:rsidR="00070C41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аттракционов,</w:t>
      </w:r>
      <w:r w:rsidR="00070C4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парках и на детских площадках преимущественно в  городах страны, поручается региональным </w:t>
      </w:r>
      <w:r w:rsidR="00070C41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 Минсельхоза РФ</w:t>
      </w:r>
      <w:r w:rsidR="002E44D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 ЕГО КОМПЕТЕНЦИИ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r w:rsidR="001C65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Минсельхоз </w:t>
      </w:r>
      <w:r w:rsidR="00010BE0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1C65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р</w:t>
      </w:r>
      <w:r w:rsidR="00010BE0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оссиян</w:t>
      </w:r>
      <w:r w:rsidR="001C65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извините, </w:t>
      </w:r>
      <w:r w:rsidR="00010BE0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</w:t>
      </w:r>
      <w:r w:rsid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животных и поэтому считает себя вправе заниматься </w:t>
      </w:r>
      <w:r w:rsidR="00010BE0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 аттракционов</w:t>
      </w:r>
      <w:r w:rsidR="001C65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Минсельхоз</w:t>
      </w:r>
      <w:r w:rsid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просто 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r w:rsidR="00E653C4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</w:t>
      </w:r>
      <w:r w:rsidR="00FC5C75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сотен тысяч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аттракционов и </w:t>
      </w:r>
      <w:r w:rsid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их внешним видом, </w:t>
      </w:r>
      <w:r w:rsidR="00FC7D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</w:t>
      </w:r>
      <w:r w:rsidR="00FC7D19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этого надо на законодательном уровне разрушать систему технического регулирования в стране</w:t>
      </w:r>
      <w:r w:rsidR="00FC7D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вторгнуться в непр</w:t>
      </w:r>
      <w:r w:rsidR="00084F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7D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фильную</w:t>
      </w:r>
      <w:r w:rsidR="00084F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сферу деятельнос</w:t>
      </w:r>
      <w:r w:rsidR="004634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4F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и?</w:t>
      </w:r>
    </w:p>
    <w:p w:rsidR="00156DD9" w:rsidRPr="00156DD9" w:rsidRDefault="008E65D4" w:rsidP="00156DD9">
      <w:pPr>
        <w:spacing w:line="360" w:lineRule="auto"/>
        <w:ind w:firstLine="5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9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РФ </w:t>
      </w:r>
      <w:r w:rsidR="00395BC1" w:rsidRPr="0039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и </w:t>
      </w:r>
      <w:r w:rsidR="00395BC1" w:rsidRPr="0039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Pr="0039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395BC1" w:rsidRPr="0039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федерального закона - </w:t>
      </w:r>
      <w:hyperlink r:id="rId14" w:history="1">
        <w:r w:rsidR="00395BC1" w:rsidRPr="00395B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N 184-ФЗ-27.12.2002</w:t>
        </w:r>
        <w:r w:rsidR="00E42C1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г.</w:t>
        </w:r>
        <w:r w:rsidR="00722D0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</w:t>
        </w:r>
        <w:r w:rsidR="00395BC1" w:rsidRPr="00395B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  "О техническом регулировании"</w:t>
        </w:r>
      </w:hyperlink>
      <w:r w:rsidR="00395BC1" w:rsidRP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с 2014г. – на основе Договора ЕАЭС система разработки и установления требований безопасности к продукции в технических регламентах и межгосударственных и национальных стандартах, сопровождаемая </w:t>
      </w:r>
      <w:proofErr w:type="spellStart"/>
      <w:r w:rsidR="00395BC1" w:rsidRP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Минпромторгом</w:t>
      </w:r>
      <w:proofErr w:type="spellEnd"/>
      <w:r w:rsidR="00395BC1" w:rsidRP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22D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России </w:t>
      </w:r>
      <w:r w:rsidR="00395BC1" w:rsidRP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непонятно, почему эту ЕДИНУЮ </w:t>
      </w:r>
      <w:r w:rsid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межгосударственную </w:t>
      </w:r>
      <w:r w:rsidR="00395BC1" w:rsidRP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систему надо разрушать в пользу </w:t>
      </w:r>
      <w:r w:rsid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интересов региональных или непрофильных </w:t>
      </w:r>
      <w:r w:rsidR="00722D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 и</w:t>
      </w:r>
      <w:proofErr w:type="gramEnd"/>
      <w:r w:rsidR="00722D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5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ведомств?</w:t>
      </w:r>
    </w:p>
    <w:p w:rsidR="00D56C2E" w:rsidRDefault="00156DD9" w:rsidP="00D56C2E">
      <w:pPr>
        <w:spacing w:before="100" w:beforeAutospacing="1" w:after="100" w:afterAutospacing="1" w:line="36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8"/>
      <w:bookmarkStart w:id="5" w:name="dst100028"/>
      <w:bookmarkEnd w:id="4"/>
      <w:bookmarkEnd w:id="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</w:t>
      </w:r>
      <w:r w:rsidR="00C15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получения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аттракционов, в</w:t>
      </w:r>
      <w:r w:rsidR="00773BE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</w:t>
      </w:r>
      <w:r w:rsidR="00B6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записке к Проекту</w:t>
      </w:r>
      <w:r w:rsidR="00773BE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9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 РФ </w:t>
      </w:r>
      <w:r w:rsidR="00B600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 утверждении перечня требований к техническому состоянию и эксплуатации… аттракционов»,</w:t>
      </w:r>
      <w:r w:rsidR="00B6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разработанного</w:t>
      </w:r>
      <w:r w:rsidR="00B6009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п.1 ст.1 </w:t>
      </w:r>
      <w:r w:rsidR="00B6009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009D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29 июля 2018 г. N 245-ФЗ </w:t>
      </w:r>
      <w:r w:rsidR="0055234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Минсельхоз РФ</w:t>
      </w:r>
      <w:r w:rsidR="0055234B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8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намеренно </w:t>
      </w:r>
      <w:r w:rsidR="00B600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грубо</w:t>
      </w:r>
      <w:r w:rsidR="00B6009D"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8D"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="00D07A8D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56C0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Правительство </w:t>
      </w:r>
      <w:r w:rsidR="00D833F0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РФ </w:t>
      </w:r>
      <w:r w:rsidR="007756C0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756C0" w:rsidRPr="007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заблуждение</w:t>
      </w:r>
      <w:r w:rsidR="00D07A8D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указывая</w:t>
      </w:r>
      <w:r w:rsidR="007756C0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75C8D" w:rsidRDefault="00CA334D" w:rsidP="00E42C14">
      <w:pPr>
        <w:spacing w:before="100" w:beforeAutospacing="1" w:after="100" w:afterAutospacing="1" w:line="36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1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4B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3BE6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55234B" w:rsidRPr="0076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настоящее время </w:t>
      </w:r>
      <w:r w:rsidR="00773BE6" w:rsidRPr="0076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единые </w:t>
      </w:r>
      <w:r w:rsidR="00773BE6" w:rsidRPr="0076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</w:t>
      </w:r>
      <w:r w:rsidR="0055234B" w:rsidRPr="0076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техническому со</w:t>
      </w:r>
      <w:r w:rsidR="00773BE6" w:rsidRPr="0076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стоянию</w:t>
      </w:r>
      <w:r w:rsidR="0055234B" w:rsidRPr="007623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эксплуатации</w:t>
      </w:r>
      <w:r w:rsidR="0055234B" w:rsidRPr="0076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аттракционов, изготовленных и введенных в действие</w:t>
      </w:r>
      <w:proofErr w:type="gramStart"/>
      <w:r w:rsidR="0055234B" w:rsidRPr="0076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4F79" w:rsidRPr="0076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(???) </w:t>
      </w:r>
      <w:proofErr w:type="gramEnd"/>
      <w:r w:rsidR="00413343" w:rsidRPr="0076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вступления в силу Технического регламента, на территории РФ, отсутствуют</w:t>
      </w:r>
      <w:r w:rsidR="00413343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F0EC5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1D9E" w:rsidRPr="007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самом деле</w:t>
      </w:r>
      <w:r w:rsidR="007B1D9E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514C2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 принятый в </w:t>
      </w:r>
      <w:r w:rsidR="002E44D7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</w:t>
      </w:r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г. ГОСТ 29166 « Безопасность аттракционов»,  с </w:t>
      </w:r>
      <w:r w:rsidR="008D6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2003г.- ГОСТ </w:t>
      </w:r>
      <w:proofErr w:type="gramStart"/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52170   «Безопасность аттракционов механизированных. Основные положения по проектированию стальных конструкций»</w:t>
      </w:r>
      <w:r w:rsidR="008D6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D8175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действует ГОСТ </w:t>
      </w:r>
      <w:proofErr w:type="gramStart"/>
      <w:r w:rsidR="00D8175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8175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53130-2008, в котором изложены </w:t>
      </w:r>
      <w:r w:rsidR="002035A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2035AC" w:rsidRPr="007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к</w:t>
      </w:r>
      <w:r w:rsidR="00D8175C" w:rsidRPr="007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аттракционам,</w:t>
      </w:r>
      <w:r w:rsidR="00D8175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</w:t>
      </w:r>
      <w:r w:rsidR="00D8175C" w:rsidRPr="007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</w:t>
      </w:r>
      <w:r w:rsidR="002035AC" w:rsidRPr="0076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к их эксплуатации</w:t>
      </w:r>
      <w:r w:rsidR="00312746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2014г </w:t>
      </w:r>
      <w:r w:rsidR="00675C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2746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C8D" w:rsidRDefault="00675C8D" w:rsidP="00E42C14">
      <w:pPr>
        <w:spacing w:before="100" w:beforeAutospacing="1" w:after="100" w:afterAutospacing="1" w:line="36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19" w:rsidRPr="00722D07" w:rsidRDefault="00312746" w:rsidP="00675C8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56065</w:t>
      </w:r>
      <w:r w:rsidR="002035A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</w:t>
      </w:r>
      <w:r w:rsidR="004B1E84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35AC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аттракционов. Оценка технического сос</w:t>
      </w:r>
      <w:r w:rsidR="006A023F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тояния. Продление срока службы»  </w:t>
      </w:r>
      <w:r w:rsidR="004B1E84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46 стандартов РФ</w:t>
      </w:r>
      <w:r w:rsidR="006514C2"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требования к</w:t>
      </w:r>
      <w:r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9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аттракционов</w:t>
      </w:r>
      <w:r w:rsidRPr="0076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9D" w:rsidRPr="0015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52932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2016 г. П</w:t>
      </w:r>
      <w:r w:rsidR="00152932" w:rsidRPr="00722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П</w:t>
      </w:r>
      <w:r w:rsidR="00D56C2E" w:rsidRPr="00722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равительства РФ от 4 марта 2016г. № 168 </w:t>
      </w:r>
      <w:r w:rsidR="00152932" w:rsidRPr="00722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введена обязательная сертификация или подача декларации о  соответствии аттракционов требованиям безопасности</w:t>
      </w:r>
      <w:r w:rsidR="00D56C2E" w:rsidRPr="00722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(требованиям национальных стандартов)</w:t>
      </w:r>
      <w:r w:rsidR="00E42C14" w:rsidRPr="00722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52932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14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42C14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C14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F0EC5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2014</w:t>
      </w:r>
      <w:r w:rsidR="0076154E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r w:rsidR="002E44D7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РФ в соответствии с договором о ЕАЭС, </w:t>
      </w:r>
      <w:r w:rsidR="0076154E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E44D7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 технических требований</w:t>
      </w:r>
      <w:r w:rsidR="00FC7D19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технических регламентах, межгосударственных или национальных стандартах</w:t>
      </w:r>
      <w:r w:rsidR="00E42C14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                                                                                                            </w:t>
      </w:r>
      <w:r w:rsid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B6009D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42C14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6009D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апреля 2018 года в РФ действует</w:t>
      </w:r>
      <w:r w:rsidR="00152932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009D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 регламент ЕАЭС 038/2016 «О безопасности аттракционов»</w:t>
      </w:r>
      <w:r w:rsidR="00152932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07C" w:rsidRPr="00623604" w:rsidRDefault="00CA334D" w:rsidP="0015293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514C2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D5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514C2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на территории РФ эксплуатируется 45000 аттракционов разной степени потенциального биомеханического</w:t>
      </w:r>
      <w:r w:rsidR="007B1D9E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риска».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EC5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B1D9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самом деле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 </w:t>
      </w:r>
      <w:r w:rsidR="007B1D9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эксплуатируется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кроме механизированных, ещё</w:t>
      </w:r>
      <w:r w:rsidR="007B1D9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несколько сотен тысяч</w:t>
      </w:r>
      <w:r w:rsidR="00D23223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возможно более миллиона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2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в каждой школе, детском саду, во дворах жилых зон и в парках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немеханизированных 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аттракционов</w:t>
      </w:r>
      <w:r w:rsidR="002522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1-й, 2-й и 3-й степени биомеханического риска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попадающих под действие </w:t>
      </w:r>
      <w:r w:rsidR="007B1D9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технического</w:t>
      </w:r>
      <w:r w:rsidR="007B1D9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9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ЕАЭС 038/2016  « О безопасности аттракционов»</w:t>
      </w:r>
      <w:r w:rsidR="0025228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07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A334D" w:rsidRDefault="00B9407C" w:rsidP="0015293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смотря на отсутствие федерального законодательства, местные органы власти 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всей стране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</w:t>
      </w:r>
      <w:r w:rsidR="004634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 контролировали техническое состояние механизированных аттракционов</w:t>
      </w:r>
      <w:r w:rsidR="008D623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парках, и только в 14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субъектах федерации этим занимались</w:t>
      </w:r>
      <w:r w:rsidR="00084F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инспекции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Минсельхоза РФ, а в остальных регионах – органы </w:t>
      </w:r>
      <w:r w:rsidR="00D07A8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стройнадзора</w:t>
      </w:r>
      <w:proofErr w:type="spellEnd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Роспотебнадзора</w:t>
      </w:r>
      <w:proofErr w:type="spellEnd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прокуратуры.</w:t>
      </w:r>
    </w:p>
    <w:p w:rsidR="00B9407C" w:rsidRDefault="002A39B5" w:rsidP="0015293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практически нигде или в единичных случаях проводился надзор за техническим состоянием </w:t>
      </w:r>
      <w:r w:rsidRPr="00CA3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немеханизированных аттракционов, установленных на детских площадках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Минсельхоз о</w:t>
      </w:r>
      <w:r w:rsidR="0015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4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8D623F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</w:t>
      </w:r>
      <w:r w:rsidR="00FC5C75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упоминает</w:t>
      </w:r>
      <w:r w:rsidR="00FC5C7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несмотря на тысячи</w:t>
      </w:r>
      <w:r w:rsidR="008D623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несчастных случаев</w:t>
      </w:r>
      <w:r w:rsidR="002D1D2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происходящих ежегодно </w:t>
      </w:r>
      <w:r w:rsidR="008D623F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детьми</w:t>
      </w:r>
      <w:r w:rsidR="00FC5C7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именно на аттракционах детских площадок</w:t>
      </w:r>
      <w:r w:rsidR="004634B6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десятки – с летальным исходом</w:t>
      </w:r>
      <w:r w:rsidR="004634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6B" w:rsidRPr="00623604" w:rsidRDefault="00C1566B" w:rsidP="0015293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07" w:rsidRPr="00623604" w:rsidRDefault="00252281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 с масштабной задачей по надзору за безопасной эксплуатацией</w:t>
      </w:r>
      <w:r w:rsidR="00304AF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огромного количества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аттракционов</w:t>
      </w:r>
      <w:r w:rsidR="00304AF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силу только мощному федеральному органу и</w:t>
      </w:r>
      <w:r w:rsidR="009F32CE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сполнительной власти, например:</w:t>
      </w:r>
      <w:r w:rsidR="009F32C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AF3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 </w:t>
      </w:r>
      <w:proofErr w:type="spellStart"/>
      <w:r w:rsidR="00304AF3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</w:t>
      </w:r>
      <w:proofErr w:type="spellEnd"/>
      <w:r w:rsidR="00304AF3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</w:t>
      </w:r>
      <w:r w:rsidR="0015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proofErr w:type="spellStart"/>
      <w:r w:rsidR="0015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="0015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 ФА </w:t>
      </w:r>
      <w:proofErr w:type="spellStart"/>
      <w:r w:rsidR="0015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Росстандарт</w:t>
      </w:r>
      <w:proofErr w:type="spellEnd"/>
      <w:r w:rsidR="00304AF3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7427" w:rsidRPr="00623604" w:rsidRDefault="00837427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DEC" w:rsidRPr="00623604" w:rsidRDefault="00D07A8D" w:rsidP="00762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приведению ситуации в соответствие с </w:t>
      </w:r>
      <w:r w:rsidR="00CA3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международным </w:t>
      </w:r>
      <w:r w:rsidR="004A61D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Договором ЕАЭС и 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действующим законодательством</w:t>
      </w:r>
      <w:r w:rsidR="004A61D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C8D" w:rsidRPr="00722D07" w:rsidRDefault="00325DEC" w:rsidP="00E42C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282B" w:rsidRPr="00722D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Федеральный закон от 29 июля 2018 г. N 245-ФЗ должен быть отменен</w:t>
      </w:r>
      <w:r w:rsidR="00C169AF" w:rsidRPr="00722D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9D282B" w:rsidRPr="00722D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69AF" w:rsidRPr="00722D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поскольку он противоречит </w:t>
      </w:r>
      <w:r w:rsidR="00C169AF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о ЕАЭС,  </w:t>
      </w:r>
      <w:r w:rsidR="004A61DB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межгосударственному техническому регламенту </w:t>
      </w:r>
    </w:p>
    <w:p w:rsidR="00675C8D" w:rsidRPr="00722D07" w:rsidRDefault="00675C8D" w:rsidP="00E42C1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2B" w:rsidRPr="00722D07" w:rsidRDefault="004A61DB" w:rsidP="00675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038/2016 </w:t>
      </w:r>
      <w:r w:rsidR="00E42C14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безопасности аттракционов», </w:t>
      </w:r>
      <w:hyperlink r:id="rId15" w:history="1">
        <w:r w:rsidR="00C169AF" w:rsidRPr="00722D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федеральному конституционному закону от 17.12.1997 N 2-ФКЗ (ред. от 28.12.2016) </w:t>
        </w:r>
        <w:r w:rsidRPr="00722D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="00C169AF" w:rsidRPr="00722D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Правительстве Российской Федерации"</w:t>
        </w:r>
      </w:hyperlink>
      <w:r w:rsidR="00C169AF" w:rsidRPr="00722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169AF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закону </w:t>
      </w:r>
      <w:hyperlink r:id="rId16" w:history="1">
        <w:r w:rsidR="00C169AF" w:rsidRPr="00722D0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N 184-ФЗ-27.12.2002 (ред. от 29.07.2017)  "О техническом регулировании"</w:t>
        </w:r>
      </w:hyperlink>
      <w:r w:rsidRPr="00722D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70CB" w:rsidRDefault="00E42C14" w:rsidP="0076232A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2D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237D5" w:rsidRPr="00722D07">
        <w:rPr>
          <w:rFonts w:ascii="Times New Roman" w:hAnsi="Times New Roman" w:cs="Times New Roman"/>
          <w:b w:val="0"/>
          <w:sz w:val="24"/>
          <w:szCs w:val="24"/>
        </w:rPr>
        <w:t>Правительство РФ в соответствии</w:t>
      </w:r>
      <w:r w:rsidR="009D282B" w:rsidRPr="00722D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7D5" w:rsidRPr="00722D07">
        <w:rPr>
          <w:rFonts w:ascii="Times New Roman" w:hAnsi="Times New Roman" w:cs="Times New Roman"/>
          <w:b w:val="0"/>
          <w:sz w:val="24"/>
          <w:szCs w:val="24"/>
        </w:rPr>
        <w:t xml:space="preserve"> со ст.3 </w:t>
      </w:r>
      <w:r w:rsidR="004A61DB" w:rsidRPr="00722D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7D5" w:rsidRPr="00722D07">
        <w:rPr>
          <w:rFonts w:ascii="Times New Roman" w:hAnsi="Times New Roman" w:cs="Times New Roman"/>
          <w:b w:val="0"/>
          <w:sz w:val="24"/>
          <w:szCs w:val="24"/>
        </w:rPr>
        <w:t xml:space="preserve">ФЗ </w:t>
      </w:r>
      <w:hyperlink r:id="rId17" w:history="1">
        <w:r w:rsidR="002237D5" w:rsidRPr="00722D07">
          <w:rPr>
            <w:rFonts w:ascii="Times New Roman" w:hAnsi="Times New Roman" w:cs="Times New Roman"/>
            <w:b w:val="0"/>
            <w:bCs/>
            <w:color w:val="000000" w:themeColor="text1"/>
            <w:sz w:val="24"/>
            <w:szCs w:val="24"/>
          </w:rPr>
          <w:t>N 184-ФЗ-27.12.2002 (ред. от 29.07.2017)  "О техническом регулировании"</w:t>
        </w:r>
      </w:hyperlink>
      <w:r w:rsidR="002237D5" w:rsidRPr="00722D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7D5" w:rsidRPr="00722D07">
        <w:rPr>
          <w:rFonts w:ascii="Times New Roman" w:hAnsi="Times New Roman" w:cs="Times New Roman"/>
          <w:b w:val="0"/>
          <w:i/>
          <w:sz w:val="24"/>
          <w:szCs w:val="24"/>
        </w:rPr>
        <w:t>«о недопустимости од</w:t>
      </w:r>
      <w:r w:rsidR="00325DEC" w:rsidRPr="00722D07">
        <w:rPr>
          <w:rFonts w:ascii="Times New Roman" w:hAnsi="Times New Roman" w:cs="Times New Roman"/>
          <w:b w:val="0"/>
          <w:i/>
          <w:sz w:val="24"/>
          <w:szCs w:val="24"/>
        </w:rPr>
        <w:t xml:space="preserve">новременного возложения одних и </w:t>
      </w:r>
      <w:r w:rsidR="002237D5" w:rsidRPr="00722D07">
        <w:rPr>
          <w:rFonts w:ascii="Times New Roman" w:hAnsi="Times New Roman" w:cs="Times New Roman"/>
          <w:b w:val="0"/>
          <w:i/>
          <w:sz w:val="24"/>
          <w:szCs w:val="24"/>
        </w:rPr>
        <w:t>тех же полномочий на два и более органа государственного контроля (надзора) за соблюдением требований технических регламентов</w:t>
      </w:r>
      <w:r w:rsidR="002237D5" w:rsidRPr="00722D0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02F80" w:rsidRPr="00722D07">
        <w:rPr>
          <w:rFonts w:ascii="Times New Roman" w:hAnsi="Times New Roman" w:cs="Times New Roman"/>
          <w:b w:val="0"/>
          <w:sz w:val="24"/>
          <w:szCs w:val="24"/>
        </w:rPr>
        <w:t xml:space="preserve">должно </w:t>
      </w:r>
      <w:r w:rsidR="00C169AF" w:rsidRPr="00722D07">
        <w:rPr>
          <w:rFonts w:ascii="Times New Roman" w:hAnsi="Times New Roman" w:cs="Times New Roman"/>
          <w:b w:val="0"/>
          <w:sz w:val="24"/>
          <w:szCs w:val="24"/>
        </w:rPr>
        <w:t xml:space="preserve">изменить Постановление правительства РФ от 10 октября 2018 г. N 1209   </w:t>
      </w:r>
      <w:r w:rsidR="00CA334D" w:rsidRPr="00722D07">
        <w:rPr>
          <w:rFonts w:ascii="Times New Roman" w:hAnsi="Times New Roman" w:cs="Times New Roman"/>
          <w:b w:val="0"/>
          <w:sz w:val="24"/>
          <w:szCs w:val="24"/>
        </w:rPr>
        <w:t>«</w:t>
      </w:r>
      <w:r w:rsidR="00C169AF" w:rsidRPr="00722D07">
        <w:rPr>
          <w:rFonts w:ascii="Times New Roman" w:hAnsi="Times New Roman" w:cs="Times New Roman"/>
          <w:b w:val="0"/>
          <w:sz w:val="24"/>
          <w:szCs w:val="24"/>
        </w:rPr>
        <w:t>О ВНЕСЕНИИ ИЗМЕНЕНИЙ   В ПОСТАНОВЛЕНИЕ ПРАВИТЕЛЬСТВА РОССИЙСКОЙ ФЕДЕРАЦИИ  ОТ</w:t>
      </w:r>
      <w:proofErr w:type="gramEnd"/>
      <w:r w:rsidR="00C169AF" w:rsidRPr="00722D07">
        <w:rPr>
          <w:rFonts w:ascii="Times New Roman" w:hAnsi="Times New Roman" w:cs="Times New Roman"/>
          <w:b w:val="0"/>
          <w:sz w:val="24"/>
          <w:szCs w:val="24"/>
        </w:rPr>
        <w:t xml:space="preserve"> 13 МАЯ 2013 Г. N 407</w:t>
      </w:r>
      <w:r w:rsidR="00CA334D" w:rsidRPr="00722D07">
        <w:rPr>
          <w:rFonts w:ascii="Times New Roman" w:hAnsi="Times New Roman" w:cs="Times New Roman"/>
          <w:b w:val="0"/>
          <w:sz w:val="24"/>
          <w:szCs w:val="24"/>
        </w:rPr>
        <w:t>»</w:t>
      </w:r>
      <w:r w:rsidR="00C169AF" w:rsidRPr="00722D0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02F80" w:rsidRPr="00722D07">
        <w:rPr>
          <w:rFonts w:ascii="Times New Roman" w:hAnsi="Times New Roman" w:cs="Times New Roman"/>
          <w:b w:val="0"/>
          <w:sz w:val="24"/>
          <w:szCs w:val="24"/>
        </w:rPr>
        <w:t xml:space="preserve">определить единый  </w:t>
      </w:r>
      <w:r w:rsidR="00CA334D" w:rsidRPr="00722D07">
        <w:rPr>
          <w:rFonts w:ascii="Times New Roman" w:hAnsi="Times New Roman" w:cs="Times New Roman"/>
          <w:b w:val="0"/>
          <w:sz w:val="24"/>
          <w:szCs w:val="24"/>
        </w:rPr>
        <w:t xml:space="preserve">ФЕДЕРАЛЬНЫЙ </w:t>
      </w:r>
      <w:r w:rsidR="00302F80" w:rsidRPr="00722D07">
        <w:rPr>
          <w:rFonts w:ascii="Times New Roman" w:hAnsi="Times New Roman" w:cs="Times New Roman"/>
          <w:b w:val="0"/>
          <w:sz w:val="24"/>
          <w:szCs w:val="24"/>
        </w:rPr>
        <w:t xml:space="preserve">орган исполнительной власти, осуществляющий функции по надзору и </w:t>
      </w:r>
      <w:proofErr w:type="gramStart"/>
      <w:r w:rsidR="00302F80" w:rsidRPr="00722D07"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 w:rsidR="00302F80" w:rsidRPr="00722D07">
        <w:rPr>
          <w:rFonts w:ascii="Times New Roman" w:hAnsi="Times New Roman" w:cs="Times New Roman"/>
          <w:b w:val="0"/>
          <w:sz w:val="24"/>
          <w:szCs w:val="24"/>
        </w:rPr>
        <w:t xml:space="preserve"> выполнением требований технического регламента ЕАЭС038/2016</w:t>
      </w:r>
      <w:r w:rsidR="00D07A8D" w:rsidRPr="00722D07">
        <w:rPr>
          <w:rFonts w:ascii="Times New Roman" w:hAnsi="Times New Roman" w:cs="Times New Roman"/>
          <w:b w:val="0"/>
          <w:sz w:val="24"/>
          <w:szCs w:val="24"/>
        </w:rPr>
        <w:t xml:space="preserve"> – например</w:t>
      </w:r>
      <w:r w:rsidR="00CA334D" w:rsidRPr="00722D0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07A8D" w:rsidRPr="00722D07">
        <w:rPr>
          <w:rFonts w:ascii="Times New Roman" w:hAnsi="Times New Roman" w:cs="Times New Roman"/>
          <w:b w:val="0"/>
          <w:sz w:val="24"/>
          <w:szCs w:val="24"/>
        </w:rPr>
        <w:t xml:space="preserve"> ФА </w:t>
      </w:r>
      <w:proofErr w:type="spellStart"/>
      <w:r w:rsidR="00D07A8D" w:rsidRPr="00722D07">
        <w:rPr>
          <w:rFonts w:ascii="Times New Roman" w:hAnsi="Times New Roman" w:cs="Times New Roman"/>
          <w:b w:val="0"/>
          <w:sz w:val="24"/>
          <w:szCs w:val="24"/>
        </w:rPr>
        <w:t>Роспотребнадзор</w:t>
      </w:r>
      <w:proofErr w:type="spellEnd"/>
      <w:r w:rsidR="00D07A8D" w:rsidRPr="00722D07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CA334D" w:rsidRPr="00722D07">
        <w:rPr>
          <w:rFonts w:ascii="Times New Roman" w:hAnsi="Times New Roman" w:cs="Times New Roman"/>
          <w:b w:val="0"/>
          <w:sz w:val="24"/>
          <w:szCs w:val="24"/>
        </w:rPr>
        <w:t xml:space="preserve">уже </w:t>
      </w:r>
      <w:r w:rsidR="00D07A8D" w:rsidRPr="00722D07">
        <w:rPr>
          <w:rFonts w:ascii="Times New Roman" w:hAnsi="Times New Roman" w:cs="Times New Roman"/>
          <w:b w:val="0"/>
          <w:sz w:val="24"/>
          <w:szCs w:val="24"/>
        </w:rPr>
        <w:t xml:space="preserve">контролирует 13 технических регламентов, </w:t>
      </w:r>
      <w:r w:rsidRPr="00722D07">
        <w:rPr>
          <w:rFonts w:ascii="Times New Roman" w:hAnsi="Times New Roman" w:cs="Times New Roman"/>
          <w:b w:val="0"/>
          <w:sz w:val="24"/>
          <w:szCs w:val="24"/>
        </w:rPr>
        <w:t xml:space="preserve">разработать и </w:t>
      </w:r>
      <w:r w:rsidR="00302F80" w:rsidRPr="00722D07">
        <w:rPr>
          <w:rFonts w:ascii="Times New Roman" w:hAnsi="Times New Roman" w:cs="Times New Roman"/>
          <w:b w:val="0"/>
          <w:sz w:val="24"/>
          <w:szCs w:val="24"/>
        </w:rPr>
        <w:t xml:space="preserve"> утвердить Положение о порядке осуществления надзора и регистрации аттракционов.</w:t>
      </w:r>
      <w:r w:rsidR="00302F80" w:rsidRPr="0062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67" w:rsidRPr="00722D07" w:rsidRDefault="008D1023" w:rsidP="00D8066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3.Согласно решению </w:t>
      </w:r>
      <w:r w:rsidR="00D80667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Коллегии Евразийской экономической комиссии </w:t>
      </w:r>
      <w:r w:rsidRPr="00E42C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28 февраля 2017 года N 25</w:t>
      </w:r>
      <w:r w:rsidR="00D80667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42C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переходных положениях технического регламента Евразийского экономического союза "О безопасности аттракционов" (</w:t>
      </w:r>
      <w:proofErr w:type="gramStart"/>
      <w:r w:rsidRPr="00E42C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</w:t>
      </w:r>
      <w:proofErr w:type="gramEnd"/>
      <w:r w:rsidRPr="00E42C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ЕАЭС 038/2016)</w:t>
      </w:r>
      <w:r w:rsidR="00D80667" w:rsidRPr="00722D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80667" w:rsidRPr="00722D0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D80667" w:rsidRPr="00722D0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</w:t>
      </w:r>
      <w:r w:rsidR="00D80667" w:rsidRPr="00E42C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окументы об оценке соответствия обязательным требованиям, установленным актами, входящими в право Евразийского экономического союза (далее - Союз), или законодательством государства - члена Союза (далее - государство-член), выданные или принятые в отношении продукции, являющейся объектом технического регулирования </w:t>
      </w:r>
      <w:hyperlink r:id="rId18" w:history="1">
        <w:r w:rsidR="00D80667" w:rsidRPr="00722D07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технического регламента Евразийского экономического союза "О безопасности аттракционов" (</w:t>
        </w:r>
        <w:proofErr w:type="gramStart"/>
        <w:r w:rsidR="00D80667" w:rsidRPr="00722D07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ТР</w:t>
        </w:r>
        <w:proofErr w:type="gramEnd"/>
        <w:r w:rsidR="00D80667" w:rsidRPr="00722D07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ЕАЭС 038/2016)</w:t>
        </w:r>
      </w:hyperlink>
      <w:r w:rsidR="00D80667" w:rsidRPr="00E42C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(далее соответственно - продукция, технический регламент), до дня вступления в силу </w:t>
      </w:r>
      <w:hyperlink r:id="rId19" w:history="1">
        <w:r w:rsidR="00D80667" w:rsidRPr="00722D07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технического регламента</w:t>
        </w:r>
      </w:hyperlink>
      <w:r w:rsidR="00D80667" w:rsidRPr="00E42C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действительны до окончания срока их действия, но не позднее 18 октября 2019 г.</w:t>
      </w:r>
    </w:p>
    <w:p w:rsidR="003470CB" w:rsidRDefault="00302F80" w:rsidP="00D8066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 установления   </w:t>
      </w:r>
      <w:r w:rsidR="0083742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надзора за 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аттракц</w:t>
      </w:r>
      <w:r w:rsidR="0083742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ионами, введенными</w:t>
      </w:r>
      <w:r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эксплуатацию</w:t>
      </w:r>
      <w:r w:rsidR="00074A9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вступления в силу </w:t>
      </w:r>
      <w:proofErr w:type="gramStart"/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gramEnd"/>
      <w:r w:rsidR="004A61D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ЕАЭС 038</w:t>
      </w:r>
      <w:r w:rsidR="0083742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625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80625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25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24E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3427A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6 технического регламента</w:t>
      </w:r>
      <w:r w:rsidR="00C924E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038/2016  </w:t>
      </w:r>
      <w:r w:rsidR="00837427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924E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и условия эксплуатации аттракционов</w:t>
      </w:r>
      <w:r w:rsidR="00C924ED" w:rsidRPr="0062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изготовленных и введенных в эксплуатацию до вступления настоящего технического регламента в силу</w:t>
      </w:r>
      <w:r w:rsidR="00C924ED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определяется законодательс</w:t>
      </w:r>
      <w:r w:rsidR="0076154E" w:rsidRPr="0062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твом государств – членов Союза»</w:t>
      </w:r>
      <w:r w:rsidR="00C924ED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DB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427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76154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Минпромторг</w:t>
      </w:r>
      <w:proofErr w:type="spellEnd"/>
      <w:r w:rsidR="0076154E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="0080625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9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предложить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25DEC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Правительство </w:t>
      </w:r>
      <w:r w:rsidR="00A56F6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РФ 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внести, а Федеральное собрание  принять закон РФ о распространении  требований </w:t>
      </w:r>
      <w:proofErr w:type="gramStart"/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gramEnd"/>
      <w:r w:rsidR="004A61D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ЕАЭС 038/2016</w:t>
      </w:r>
      <w:r w:rsidR="002A39B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4A9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A39B5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введенные в эксплуатацию до 18.04.2018г аттракционы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установлением </w:t>
      </w:r>
      <w:r w:rsidR="00837427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срока </w:t>
      </w:r>
      <w:r w:rsidR="003470CB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переходного периода.</w:t>
      </w:r>
      <w:r w:rsidR="003470CB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023" w:rsidRPr="00623604" w:rsidRDefault="008D1023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8D" w:rsidRPr="00722D07" w:rsidRDefault="00722D07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61DB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статью</w:t>
      </w:r>
      <w:r w:rsidR="003427A6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69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КОАП РФ </w:t>
      </w:r>
      <w:r w:rsidR="004175B1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внесё</w:t>
      </w:r>
      <w:r w:rsidR="004A61DB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1EA3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исполнительной власти, осуществляющий функции по надзору и </w:t>
      </w:r>
      <w:proofErr w:type="gramStart"/>
      <w:r w:rsidR="00A81EA3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A81EA3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технического регламента </w:t>
      </w:r>
      <w:r w:rsidR="00A64B36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ЕАЭС038/2016 </w:t>
      </w:r>
      <w:r w:rsidR="003427A6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безопасности аттракционов» </w:t>
      </w:r>
      <w:r w:rsidR="00837427"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определены его </w:t>
      </w:r>
    </w:p>
    <w:p w:rsidR="00A64B36" w:rsidRPr="00722D07" w:rsidRDefault="00837427" w:rsidP="00675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применяемые санкции.</w:t>
      </w:r>
    </w:p>
    <w:p w:rsidR="0035500E" w:rsidRPr="00623604" w:rsidRDefault="0035500E" w:rsidP="007623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C8D" w:rsidRDefault="00675C8D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6479" w:rsidRPr="00675C8D" w:rsidRDefault="004A61DB" w:rsidP="00675C8D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</w:t>
      </w:r>
      <w:r w:rsidR="00D07A8D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арушение </w:t>
      </w:r>
      <w:r w:rsidR="00417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межгосударственного</w:t>
      </w:r>
      <w:r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договора</w:t>
      </w:r>
      <w:r w:rsidR="00417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ЕАЭС </w:t>
      </w:r>
      <w:r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r w:rsidR="008A579C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законодательных </w:t>
      </w:r>
      <w:r w:rsidR="00D07A8D" w:rsidRPr="006236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принципов технического регулирования</w:t>
      </w:r>
      <w:r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</w:t>
      </w:r>
      <w:r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</w:t>
      </w:r>
      <w:r w:rsidR="003427A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регулирования </w:t>
      </w:r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</w:t>
      </w:r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ракционов произошло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причине </w:t>
      </w:r>
      <w:r w:rsidR="0041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некомпетентности и безответственности </w:t>
      </w:r>
      <w:r w:rsidR="006A07BA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руководства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Департамента</w:t>
      </w:r>
      <w:r w:rsidR="003D71A8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E7E10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государственной политики в области технического регулирования, стандартизации и обеспечения единства измерений</w:t>
      </w:r>
      <w:r w:rsidR="003D71A8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Минпромто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</w:t>
      </w:r>
      <w:proofErr w:type="spellEnd"/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РФ,</w:t>
      </w:r>
      <w:r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которое должно стоять на страже </w:t>
      </w:r>
      <w:r w:rsidR="0041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неукоснительного соблюдения </w:t>
      </w:r>
      <w:r w:rsidR="008E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РФ </w:t>
      </w:r>
      <w:r w:rsidR="0041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</w:t>
      </w:r>
      <w:r w:rsidR="008E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ТЕХНИЧЕСКОГО РЕГУЛИРОВАНИЯ, но  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</w:t>
      </w:r>
      <w:r w:rsidR="00276479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поддержал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КОРРУПЦИОННЫЕ </w:t>
      </w:r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инициативы Минсельхоза РФ</w:t>
      </w:r>
      <w:r w:rsidR="00D2005E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наделению его непрофильными</w:t>
      </w:r>
      <w:proofErr w:type="gramEnd"/>
      <w:r w:rsidR="00D2005E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полномочиями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</w:t>
      </w:r>
      <w:r w:rsidR="00675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07B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 w:rsidR="008A579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29 июля 2018 г. N 245-ФЗ</w:t>
      </w:r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подвергая их </w:t>
      </w:r>
      <w:proofErr w:type="gramStart"/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анализу</w:t>
      </w:r>
      <w:proofErr w:type="gramEnd"/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соответствие действующему законодатель</w:t>
      </w:r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</w:t>
      </w:r>
      <w:r w:rsidR="00263F56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РФ</w:t>
      </w:r>
      <w:r w:rsidR="00E8515A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международным соглашениям РФ.</w:t>
      </w:r>
      <w:r w:rsidR="009C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 даже не в состоянии дать правильную техническую и юридическую оценку проекту </w:t>
      </w:r>
      <w:r w:rsidR="009C2BB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BB6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требований к техническому состоянию и эксплуатации … аттракционов»</w:t>
      </w:r>
      <w:r w:rsidR="009C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9C2BB6" w:rsidRDefault="00D2005E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2764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8A579C" w:rsidRPr="006236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государственной политики в области технического регулирования, стандартизации и обеспечения единства измерений </w:t>
      </w:r>
      <w:proofErr w:type="spellStart"/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Минпромторга</w:t>
      </w:r>
      <w:proofErr w:type="spellEnd"/>
      <w:r w:rsidR="008A579C" w:rsidRPr="0062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в ЕЭК  </w:t>
      </w:r>
      <w:proofErr w:type="gramStart"/>
      <w:r w:rsidR="00361EAA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gramEnd"/>
      <w:r w:rsidR="00361EAA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ЕАЭС 038</w:t>
      </w:r>
      <w:r w:rsidR="0036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EAA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безопасности аттракционов</w:t>
      </w:r>
      <w:r w:rsid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361EAA" w:rsidRP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660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</w:t>
      </w:r>
      <w:r w:rsid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согласованным </w:t>
      </w:r>
      <w:r w:rsidR="00C46603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разработки самых необходимых </w:t>
      </w:r>
      <w:r w:rsidR="00276479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межгосударственных стандартов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выполнения</w:t>
      </w:r>
      <w:r w:rsidR="002764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8A579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ебований технического </w:t>
      </w:r>
      <w:r w:rsidR="0027647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A712B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/ЕАЭС</w:t>
      </w:r>
      <w:r w:rsid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038/2016.</w:t>
      </w:r>
      <w:r w:rsidR="006A07BA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 w:rsidRPr="0062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</w:t>
      </w:r>
      <w:r w:rsidR="00581616" w:rsidRP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комитетами ТК 427 ФА </w:t>
      </w:r>
      <w:proofErr w:type="spellStart"/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581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581616" w:rsidRP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81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="00581616" w:rsidRPr="0036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EAA" w:rsidRDefault="00C46603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национальной стандартизации 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не согласуется с потребностью разработки межгосударственных стандартов</w:t>
      </w:r>
      <w:r w:rsid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ЕЭК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2B1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581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 Департамент намерен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Казахстан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разработав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одного значимого стандарта, 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сложнейшего </w:t>
      </w:r>
      <w:r w:rsidR="00054E16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межгосударственного стандарта «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аттракционов» на базе стандарта 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17842 «Безопасность устройств </w:t>
      </w:r>
      <w:r w:rsidR="00837427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развлечений», который был разработан, а в настоящее время пересматривается в 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="00485E4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 под руководством представителей РФ</w:t>
      </w:r>
      <w:r w:rsidR="00524C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того, чтобы ос</w:t>
      </w:r>
      <w:r w:rsidR="008A579C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этот стандарт за РФ.</w:t>
      </w:r>
      <w:proofErr w:type="gramEnd"/>
    </w:p>
    <w:p w:rsidR="00524C28" w:rsidRPr="00623604" w:rsidRDefault="00A712B1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2010 года  ФА </w:t>
      </w:r>
      <w:proofErr w:type="spell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финансирует ведение единственного  в организации по стандартизации  </w:t>
      </w:r>
      <w:r w:rsidRPr="0062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комитета ТК 254 «Безопасность аттракционов»,  руководимого Россией и разработавшего  стандарты </w:t>
      </w:r>
      <w:r w:rsidRPr="0062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17842 « Безопасность аттракционов». Всё это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A96428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урон авторитету России в Евразийском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экономическом Союзе и </w:t>
      </w:r>
      <w:r w:rsidR="00F22B70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Международной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 стандартизации </w:t>
      </w:r>
      <w:r w:rsidR="00F22B70" w:rsidRPr="00623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F22B70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0CB" w:rsidRPr="00623604" w:rsidRDefault="003470CB" w:rsidP="0076232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19" w:rsidRPr="00623604" w:rsidRDefault="00054E16" w:rsidP="007623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уважением,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850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В.А.Гнездилов</w:t>
      </w:r>
      <w:proofErr w:type="spellEnd"/>
      <w:r w:rsidR="00F850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 ТК- 427</w:t>
      </w:r>
    </w:p>
    <w:p w:rsidR="00054E16" w:rsidRPr="00623604" w:rsidRDefault="00054E16" w:rsidP="0076232A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5019"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</w:t>
      </w: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аттракционов» ФА </w:t>
      </w:r>
      <w:proofErr w:type="spellStart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4E16" w:rsidRPr="00623604" w:rsidRDefault="00054E16" w:rsidP="0076232A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ИСО/ТК 254«Безопасность аттракционов»</w:t>
      </w:r>
      <w:r w:rsidR="009C2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54E16" w:rsidRPr="00623604" w:rsidSect="0001542E">
      <w:footerReference w:type="default" r:id="rId20"/>
      <w:pgSz w:w="11906" w:h="16838"/>
      <w:pgMar w:top="709" w:right="424" w:bottom="-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83" w:rsidRDefault="00AC0C83" w:rsidP="00252FFD">
      <w:pPr>
        <w:spacing w:after="0" w:line="240" w:lineRule="auto"/>
      </w:pPr>
      <w:r>
        <w:separator/>
      </w:r>
    </w:p>
  </w:endnote>
  <w:endnote w:type="continuationSeparator" w:id="0">
    <w:p w:rsidR="00AC0C83" w:rsidRDefault="00AC0C83" w:rsidP="0025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FD" w:rsidRDefault="00252FFD" w:rsidP="00252FFD">
    <w:pPr>
      <w:pStyle w:val="a7"/>
      <w:jc w:val="cen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83" w:rsidRDefault="00AC0C83" w:rsidP="00252FFD">
      <w:pPr>
        <w:spacing w:after="0" w:line="240" w:lineRule="auto"/>
      </w:pPr>
      <w:r>
        <w:separator/>
      </w:r>
    </w:p>
  </w:footnote>
  <w:footnote w:type="continuationSeparator" w:id="0">
    <w:p w:rsidR="00AC0C83" w:rsidRDefault="00AC0C83" w:rsidP="0025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9D"/>
    <w:multiLevelType w:val="hybridMultilevel"/>
    <w:tmpl w:val="3B2A218A"/>
    <w:lvl w:ilvl="0" w:tplc="9BCA07DE">
      <w:start w:val="3"/>
      <w:numFmt w:val="decimal"/>
      <w:lvlText w:val="%1."/>
      <w:lvlJc w:val="left"/>
      <w:pPr>
        <w:ind w:left="306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4AA604D0"/>
    <w:multiLevelType w:val="hybridMultilevel"/>
    <w:tmpl w:val="1ADEFDA0"/>
    <w:lvl w:ilvl="0" w:tplc="E8A2176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9A1282"/>
    <w:multiLevelType w:val="hybridMultilevel"/>
    <w:tmpl w:val="F9EC6B2E"/>
    <w:lvl w:ilvl="0" w:tplc="878A6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F"/>
    <w:rsid w:val="00006A05"/>
    <w:rsid w:val="00010BE0"/>
    <w:rsid w:val="00010D57"/>
    <w:rsid w:val="0001542E"/>
    <w:rsid w:val="00016E8B"/>
    <w:rsid w:val="000249DF"/>
    <w:rsid w:val="00040856"/>
    <w:rsid w:val="000524D6"/>
    <w:rsid w:val="00054E16"/>
    <w:rsid w:val="0005522A"/>
    <w:rsid w:val="00065EFE"/>
    <w:rsid w:val="00070C41"/>
    <w:rsid w:val="00074A97"/>
    <w:rsid w:val="000770F1"/>
    <w:rsid w:val="0008002B"/>
    <w:rsid w:val="00084F79"/>
    <w:rsid w:val="0009174A"/>
    <w:rsid w:val="000A2B86"/>
    <w:rsid w:val="000A482F"/>
    <w:rsid w:val="00142893"/>
    <w:rsid w:val="00152932"/>
    <w:rsid w:val="00156DD9"/>
    <w:rsid w:val="001600D6"/>
    <w:rsid w:val="001A0AE3"/>
    <w:rsid w:val="001A6940"/>
    <w:rsid w:val="001B3257"/>
    <w:rsid w:val="001C6581"/>
    <w:rsid w:val="001D6E9D"/>
    <w:rsid w:val="001E5737"/>
    <w:rsid w:val="002035AC"/>
    <w:rsid w:val="0022373B"/>
    <w:rsid w:val="002237D5"/>
    <w:rsid w:val="00226413"/>
    <w:rsid w:val="00252281"/>
    <w:rsid w:val="00252FFD"/>
    <w:rsid w:val="00263F56"/>
    <w:rsid w:val="00276479"/>
    <w:rsid w:val="002913C1"/>
    <w:rsid w:val="00292A62"/>
    <w:rsid w:val="002A1E15"/>
    <w:rsid w:val="002A39B5"/>
    <w:rsid w:val="002A72CF"/>
    <w:rsid w:val="002C2D36"/>
    <w:rsid w:val="002D1D25"/>
    <w:rsid w:val="002D5AEE"/>
    <w:rsid w:val="002E3C85"/>
    <w:rsid w:val="002E44D7"/>
    <w:rsid w:val="002F23BB"/>
    <w:rsid w:val="00300861"/>
    <w:rsid w:val="00302F80"/>
    <w:rsid w:val="00304818"/>
    <w:rsid w:val="00304AF3"/>
    <w:rsid w:val="00312746"/>
    <w:rsid w:val="00325DEC"/>
    <w:rsid w:val="003427A6"/>
    <w:rsid w:val="003470CB"/>
    <w:rsid w:val="0035500E"/>
    <w:rsid w:val="00361EAA"/>
    <w:rsid w:val="00385136"/>
    <w:rsid w:val="00395BC1"/>
    <w:rsid w:val="003B149F"/>
    <w:rsid w:val="003D71A8"/>
    <w:rsid w:val="00413343"/>
    <w:rsid w:val="004175B1"/>
    <w:rsid w:val="0044484C"/>
    <w:rsid w:val="004634B6"/>
    <w:rsid w:val="00481C58"/>
    <w:rsid w:val="00485E49"/>
    <w:rsid w:val="004A61DB"/>
    <w:rsid w:val="004B1E84"/>
    <w:rsid w:val="004B7EF5"/>
    <w:rsid w:val="004C50FC"/>
    <w:rsid w:val="005068AE"/>
    <w:rsid w:val="00524C28"/>
    <w:rsid w:val="0055234B"/>
    <w:rsid w:val="00562BE1"/>
    <w:rsid w:val="00581616"/>
    <w:rsid w:val="0059651E"/>
    <w:rsid w:val="005A121F"/>
    <w:rsid w:val="005C0B3B"/>
    <w:rsid w:val="005C794D"/>
    <w:rsid w:val="005E08DF"/>
    <w:rsid w:val="005E2BEF"/>
    <w:rsid w:val="005F0EC5"/>
    <w:rsid w:val="00607A32"/>
    <w:rsid w:val="00623604"/>
    <w:rsid w:val="006514C2"/>
    <w:rsid w:val="006715B0"/>
    <w:rsid w:val="00675C8D"/>
    <w:rsid w:val="006765A9"/>
    <w:rsid w:val="00682481"/>
    <w:rsid w:val="006842BD"/>
    <w:rsid w:val="0069749E"/>
    <w:rsid w:val="006A023F"/>
    <w:rsid w:val="006A07BA"/>
    <w:rsid w:val="006F2A2A"/>
    <w:rsid w:val="006F63E3"/>
    <w:rsid w:val="006F66BF"/>
    <w:rsid w:val="00722D07"/>
    <w:rsid w:val="007370E2"/>
    <w:rsid w:val="0076154E"/>
    <w:rsid w:val="0076232A"/>
    <w:rsid w:val="00773BE6"/>
    <w:rsid w:val="007756C0"/>
    <w:rsid w:val="0077582E"/>
    <w:rsid w:val="00780D6F"/>
    <w:rsid w:val="00793F79"/>
    <w:rsid w:val="00794FC7"/>
    <w:rsid w:val="007B1D9E"/>
    <w:rsid w:val="007E387A"/>
    <w:rsid w:val="007F6D5A"/>
    <w:rsid w:val="0080625C"/>
    <w:rsid w:val="00837427"/>
    <w:rsid w:val="00837BFA"/>
    <w:rsid w:val="00857817"/>
    <w:rsid w:val="00866341"/>
    <w:rsid w:val="008A579C"/>
    <w:rsid w:val="008B3705"/>
    <w:rsid w:val="008B5817"/>
    <w:rsid w:val="008B5FEE"/>
    <w:rsid w:val="008D1023"/>
    <w:rsid w:val="008D623F"/>
    <w:rsid w:val="008E65D4"/>
    <w:rsid w:val="009052D4"/>
    <w:rsid w:val="009210DA"/>
    <w:rsid w:val="00931B50"/>
    <w:rsid w:val="009407CD"/>
    <w:rsid w:val="00947679"/>
    <w:rsid w:val="009626DE"/>
    <w:rsid w:val="00975807"/>
    <w:rsid w:val="009A7FD9"/>
    <w:rsid w:val="009C2BB6"/>
    <w:rsid w:val="009D282B"/>
    <w:rsid w:val="009D2F69"/>
    <w:rsid w:val="009F32CE"/>
    <w:rsid w:val="00A20EAE"/>
    <w:rsid w:val="00A3470B"/>
    <w:rsid w:val="00A355A6"/>
    <w:rsid w:val="00A35BE4"/>
    <w:rsid w:val="00A56F65"/>
    <w:rsid w:val="00A64B36"/>
    <w:rsid w:val="00A712B1"/>
    <w:rsid w:val="00A80759"/>
    <w:rsid w:val="00A81EA3"/>
    <w:rsid w:val="00A96428"/>
    <w:rsid w:val="00AA2526"/>
    <w:rsid w:val="00AC0C83"/>
    <w:rsid w:val="00AC3040"/>
    <w:rsid w:val="00AE188E"/>
    <w:rsid w:val="00B6009D"/>
    <w:rsid w:val="00B858D2"/>
    <w:rsid w:val="00B9407C"/>
    <w:rsid w:val="00BB424A"/>
    <w:rsid w:val="00BB4461"/>
    <w:rsid w:val="00BD12B6"/>
    <w:rsid w:val="00BF156C"/>
    <w:rsid w:val="00BF2CF3"/>
    <w:rsid w:val="00C1566B"/>
    <w:rsid w:val="00C169AF"/>
    <w:rsid w:val="00C36A35"/>
    <w:rsid w:val="00C46603"/>
    <w:rsid w:val="00C52800"/>
    <w:rsid w:val="00C67668"/>
    <w:rsid w:val="00C845F6"/>
    <w:rsid w:val="00C924ED"/>
    <w:rsid w:val="00CA09E4"/>
    <w:rsid w:val="00CA334D"/>
    <w:rsid w:val="00D07A8D"/>
    <w:rsid w:val="00D12F92"/>
    <w:rsid w:val="00D2005E"/>
    <w:rsid w:val="00D23223"/>
    <w:rsid w:val="00D3605C"/>
    <w:rsid w:val="00D56C2E"/>
    <w:rsid w:val="00D66A75"/>
    <w:rsid w:val="00D80667"/>
    <w:rsid w:val="00D8175C"/>
    <w:rsid w:val="00D82C64"/>
    <w:rsid w:val="00D833F0"/>
    <w:rsid w:val="00D864D4"/>
    <w:rsid w:val="00DD42CF"/>
    <w:rsid w:val="00DE7E10"/>
    <w:rsid w:val="00E02150"/>
    <w:rsid w:val="00E33394"/>
    <w:rsid w:val="00E42C14"/>
    <w:rsid w:val="00E653C4"/>
    <w:rsid w:val="00E7288F"/>
    <w:rsid w:val="00E8515A"/>
    <w:rsid w:val="00E91739"/>
    <w:rsid w:val="00EA62BE"/>
    <w:rsid w:val="00EC59BF"/>
    <w:rsid w:val="00ED2D5F"/>
    <w:rsid w:val="00EE3656"/>
    <w:rsid w:val="00F22B70"/>
    <w:rsid w:val="00F2429D"/>
    <w:rsid w:val="00F63147"/>
    <w:rsid w:val="00F63C0B"/>
    <w:rsid w:val="00F77183"/>
    <w:rsid w:val="00F85019"/>
    <w:rsid w:val="00F95261"/>
    <w:rsid w:val="00F95328"/>
    <w:rsid w:val="00FB2BA7"/>
    <w:rsid w:val="00FC2FBA"/>
    <w:rsid w:val="00FC5C75"/>
    <w:rsid w:val="00FC7D19"/>
    <w:rsid w:val="00FE5707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91739"/>
  </w:style>
  <w:style w:type="character" w:styleId="a4">
    <w:name w:val="Hyperlink"/>
    <w:basedOn w:val="a0"/>
    <w:uiPriority w:val="99"/>
    <w:semiHidden/>
    <w:unhideWhenUsed/>
    <w:rsid w:val="00E91739"/>
    <w:rPr>
      <w:color w:val="0000FF"/>
      <w:u w:val="single"/>
    </w:rPr>
  </w:style>
  <w:style w:type="paragraph" w:customStyle="1" w:styleId="ConsPlusNormal">
    <w:name w:val="ConsPlusNormal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FFD"/>
  </w:style>
  <w:style w:type="paragraph" w:styleId="a7">
    <w:name w:val="footer"/>
    <w:basedOn w:val="a"/>
    <w:link w:val="a8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FFD"/>
  </w:style>
  <w:style w:type="character" w:customStyle="1" w:styleId="20">
    <w:name w:val="Заголовок 2 Знак"/>
    <w:basedOn w:val="a0"/>
    <w:link w:val="2"/>
    <w:uiPriority w:val="9"/>
    <w:semiHidden/>
    <w:rsid w:val="0076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91739"/>
  </w:style>
  <w:style w:type="character" w:styleId="a4">
    <w:name w:val="Hyperlink"/>
    <w:basedOn w:val="a0"/>
    <w:uiPriority w:val="99"/>
    <w:semiHidden/>
    <w:unhideWhenUsed/>
    <w:rsid w:val="00E91739"/>
    <w:rPr>
      <w:color w:val="0000FF"/>
      <w:u w:val="single"/>
    </w:rPr>
  </w:style>
  <w:style w:type="paragraph" w:customStyle="1" w:styleId="ConsPlusNormal">
    <w:name w:val="ConsPlusNormal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FFD"/>
  </w:style>
  <w:style w:type="paragraph" w:styleId="a7">
    <w:name w:val="footer"/>
    <w:basedOn w:val="a"/>
    <w:link w:val="a8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FFD"/>
  </w:style>
  <w:style w:type="character" w:customStyle="1" w:styleId="20">
    <w:name w:val="Заголовок 2 Знак"/>
    <w:basedOn w:val="a0"/>
    <w:link w:val="2"/>
    <w:uiPriority w:val="9"/>
    <w:semiHidden/>
    <w:rsid w:val="0076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77705/" TargetMode="External"/><Relationship Id="rId18" Type="http://schemas.openxmlformats.org/officeDocument/2006/relationships/hyperlink" Target="http://docs.cntd.ru/document/42038709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0241/" TargetMode="External"/><Relationship Id="rId17" Type="http://schemas.openxmlformats.org/officeDocument/2006/relationships/hyperlink" Target="http://www.consultant.ru/document/cons_doc_LAW_402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24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7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7107/" TargetMode="External"/><Relationship Id="rId10" Type="http://schemas.openxmlformats.org/officeDocument/2006/relationships/hyperlink" Target="http://www.consultant.ru/document/cons_doc_LAW_17107/" TargetMode="External"/><Relationship Id="rId19" Type="http://schemas.openxmlformats.org/officeDocument/2006/relationships/hyperlink" Target="http://docs.cntd.ru/document/420387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38228/" TargetMode="External"/><Relationship Id="rId14" Type="http://schemas.openxmlformats.org/officeDocument/2006/relationships/hyperlink" Target="http://www.consultant.ru/document/cons_doc_LAW_4024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03F1-EE9C-4772-9A8E-6C94DD3B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 Владимир Алексеевич</dc:creator>
  <cp:lastModifiedBy>Владимир</cp:lastModifiedBy>
  <cp:revision>2</cp:revision>
  <cp:lastPrinted>2018-11-17T17:41:00Z</cp:lastPrinted>
  <dcterms:created xsi:type="dcterms:W3CDTF">2018-11-18T17:27:00Z</dcterms:created>
  <dcterms:modified xsi:type="dcterms:W3CDTF">2018-11-18T17:27:00Z</dcterms:modified>
</cp:coreProperties>
</file>